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284DE" w14:textId="54EFF2F1"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1447ED88" w14:textId="2670360D"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3FB2EC91" w14:textId="3B869C18" w:rsidR="005648DD" w:rsidRPr="005648DD" w:rsidRDefault="005648DD" w:rsidP="005648DD">
      <w:pPr>
        <w:spacing w:before="100" w:beforeAutospacing="1" w:after="100" w:afterAutospacing="1" w:line="240" w:lineRule="auto"/>
        <w:outlineLvl w:val="0"/>
        <w:rPr>
          <w:rFonts w:ascii="Times New Roman" w:eastAsia="Times New Roman" w:hAnsi="Times New Roman" w:cs="Times New Roman"/>
          <w:b/>
          <w:bCs/>
          <w:color w:val="FF0000"/>
          <w:sz w:val="96"/>
          <w:szCs w:val="96"/>
          <w:lang w:eastAsia="it-IT"/>
        </w:rPr>
      </w:pPr>
      <w:r>
        <w:rPr>
          <w:rFonts w:ascii="Times New Roman" w:eastAsia="Times New Roman" w:hAnsi="Times New Roman" w:cs="Times New Roman"/>
          <w:b/>
          <w:bCs/>
          <w:sz w:val="27"/>
          <w:szCs w:val="27"/>
          <w:lang w:eastAsia="it-IT"/>
        </w:rPr>
        <w:t xml:space="preserve">                </w:t>
      </w:r>
      <w:r w:rsidRPr="005648DD">
        <w:rPr>
          <w:rFonts w:ascii="Times New Roman" w:eastAsia="Times New Roman" w:hAnsi="Times New Roman" w:cs="Times New Roman"/>
          <w:b/>
          <w:bCs/>
          <w:color w:val="FF0000"/>
          <w:sz w:val="96"/>
          <w:szCs w:val="96"/>
          <w:lang w:eastAsia="it-IT"/>
        </w:rPr>
        <w:t>Rassegna Stampa</w:t>
      </w:r>
    </w:p>
    <w:p w14:paraId="6DADD30D" w14:textId="72905475" w:rsidR="005648DD" w:rsidRPr="00F575F3" w:rsidRDefault="005648DD" w:rsidP="005648DD">
      <w:pPr>
        <w:spacing w:before="100" w:beforeAutospacing="1" w:after="100" w:afterAutospacing="1" w:line="240" w:lineRule="auto"/>
        <w:jc w:val="center"/>
        <w:outlineLvl w:val="0"/>
        <w:rPr>
          <w:rFonts w:ascii="Times New Roman" w:eastAsia="Times New Roman" w:hAnsi="Times New Roman" w:cs="Times New Roman"/>
          <w:b/>
          <w:bCs/>
          <w:color w:val="FF0000"/>
          <w:kern w:val="36"/>
          <w:sz w:val="200"/>
          <w:szCs w:val="200"/>
          <w:lang w:eastAsia="it-IT"/>
        </w:rPr>
      </w:pPr>
      <w:r w:rsidRPr="005648DD">
        <w:rPr>
          <w:rFonts w:ascii="Times New Roman" w:eastAsia="Times New Roman" w:hAnsi="Times New Roman" w:cs="Times New Roman"/>
          <w:b/>
          <w:bCs/>
          <w:color w:val="FF0000"/>
          <w:sz w:val="56"/>
          <w:szCs w:val="56"/>
          <w:lang w:eastAsia="it-IT"/>
        </w:rPr>
        <w:t>Grande Oriente d’Italia</w:t>
      </w:r>
    </w:p>
    <w:p w14:paraId="23491E1A" w14:textId="77777777" w:rsidR="005648DD" w:rsidRDefault="005648DD" w:rsidP="005648DD">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7C9A4442" w14:textId="77777777" w:rsidR="005648DD" w:rsidRDefault="005648DD" w:rsidP="005648DD">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4E2A5F33" w14:textId="47149B65" w:rsidR="005648DD" w:rsidRPr="005648DD" w:rsidRDefault="005648DD" w:rsidP="005648DD">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Sentenza della Grande Camera della Corte Europea dei Diritti dell'Uomo (CEDU) – Caso Grande Oriente d'Italia c. Itali</w:t>
      </w:r>
      <w:r w:rsidRPr="005648DD">
        <w:rPr>
          <w:rFonts w:ascii="Times New Roman" w:eastAsia="Times New Roman" w:hAnsi="Times New Roman" w:cs="Times New Roman"/>
          <w:b/>
          <w:bCs/>
          <w:sz w:val="40"/>
          <w:szCs w:val="40"/>
          <w:lang w:eastAsia="it-IT"/>
        </w:rPr>
        <w:t xml:space="preserve">a </w:t>
      </w:r>
      <w:r>
        <w:rPr>
          <w:rFonts w:ascii="Times New Roman" w:eastAsia="Times New Roman" w:hAnsi="Times New Roman" w:cs="Times New Roman"/>
          <w:b/>
          <w:bCs/>
          <w:sz w:val="40"/>
          <w:szCs w:val="40"/>
          <w:lang w:eastAsia="it-IT"/>
        </w:rPr>
        <w:t>del 7</w:t>
      </w:r>
      <w:r w:rsidRPr="005648DD">
        <w:rPr>
          <w:rFonts w:ascii="Times New Roman" w:eastAsia="Times New Roman" w:hAnsi="Times New Roman" w:cs="Times New Roman"/>
          <w:b/>
          <w:bCs/>
          <w:sz w:val="40"/>
          <w:szCs w:val="40"/>
          <w:lang w:eastAsia="it-IT"/>
        </w:rPr>
        <w:t xml:space="preserve"> </w:t>
      </w:r>
      <w:r w:rsidRPr="008428A3">
        <w:rPr>
          <w:rFonts w:ascii="Times New Roman" w:eastAsia="Times New Roman" w:hAnsi="Times New Roman" w:cs="Times New Roman"/>
          <w:b/>
          <w:bCs/>
          <w:sz w:val="36"/>
          <w:szCs w:val="36"/>
          <w:lang w:eastAsia="it-IT"/>
        </w:rPr>
        <w:t>luglio 2026</w:t>
      </w:r>
    </w:p>
    <w:p w14:paraId="26C5A786" w14:textId="07B878B4"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4AFB4DA2" w14:textId="31CF1DCD" w:rsidR="005648DD" w:rsidRDefault="005648DD" w:rsidP="005648D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it-IT"/>
        </w:rPr>
      </w:pPr>
    </w:p>
    <w:p w14:paraId="54C5EA63" w14:textId="6FB220A7"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53B6611E" w14:textId="77777777" w:rsidR="005648DD" w:rsidRDefault="005648DD" w:rsidP="00C825C0">
      <w:pPr>
        <w:spacing w:before="100" w:beforeAutospacing="1" w:after="100" w:afterAutospacing="1" w:line="240" w:lineRule="auto"/>
        <w:outlineLvl w:val="2"/>
        <w:rPr>
          <w:rFonts w:ascii="Times New Roman" w:eastAsia="Times New Roman" w:hAnsi="Times New Roman" w:cs="Times New Roman"/>
          <w:b/>
          <w:bCs/>
          <w:noProof/>
          <w:sz w:val="27"/>
          <w:szCs w:val="27"/>
          <w:lang w:eastAsia="it-IT"/>
        </w:rPr>
      </w:pPr>
    </w:p>
    <w:p w14:paraId="4385F7A0" w14:textId="77777777" w:rsidR="005648DD" w:rsidRDefault="005648DD" w:rsidP="00C825C0">
      <w:pPr>
        <w:spacing w:before="100" w:beforeAutospacing="1" w:after="100" w:afterAutospacing="1" w:line="240" w:lineRule="auto"/>
        <w:outlineLvl w:val="2"/>
        <w:rPr>
          <w:rFonts w:ascii="Times New Roman" w:eastAsia="Times New Roman" w:hAnsi="Times New Roman" w:cs="Times New Roman"/>
          <w:b/>
          <w:bCs/>
          <w:noProof/>
          <w:sz w:val="27"/>
          <w:szCs w:val="27"/>
          <w:lang w:eastAsia="it-IT"/>
        </w:rPr>
      </w:pPr>
    </w:p>
    <w:p w14:paraId="212405C9" w14:textId="77777777" w:rsidR="005648DD" w:rsidRDefault="005648DD" w:rsidP="00C825C0">
      <w:pPr>
        <w:spacing w:before="100" w:beforeAutospacing="1" w:after="100" w:afterAutospacing="1" w:line="240" w:lineRule="auto"/>
        <w:outlineLvl w:val="2"/>
        <w:rPr>
          <w:rFonts w:ascii="Times New Roman" w:eastAsia="Times New Roman" w:hAnsi="Times New Roman" w:cs="Times New Roman"/>
          <w:b/>
          <w:bCs/>
          <w:noProof/>
          <w:sz w:val="27"/>
          <w:szCs w:val="27"/>
          <w:lang w:eastAsia="it-IT"/>
        </w:rPr>
      </w:pPr>
    </w:p>
    <w:p w14:paraId="32031510" w14:textId="77777777" w:rsidR="005648DD" w:rsidRDefault="005648DD" w:rsidP="00C825C0">
      <w:pPr>
        <w:spacing w:before="100" w:beforeAutospacing="1" w:after="100" w:afterAutospacing="1" w:line="240" w:lineRule="auto"/>
        <w:outlineLvl w:val="2"/>
        <w:rPr>
          <w:rFonts w:ascii="Times New Roman" w:eastAsia="Times New Roman" w:hAnsi="Times New Roman" w:cs="Times New Roman"/>
          <w:b/>
          <w:bCs/>
          <w:noProof/>
          <w:sz w:val="27"/>
          <w:szCs w:val="27"/>
          <w:lang w:eastAsia="it-IT"/>
        </w:rPr>
      </w:pPr>
    </w:p>
    <w:p w14:paraId="654762C2" w14:textId="524B219E" w:rsidR="005648DD" w:rsidRDefault="005648DD" w:rsidP="005648DD">
      <w:pPr>
        <w:spacing w:before="100" w:beforeAutospacing="1" w:after="100" w:afterAutospacing="1" w:line="240" w:lineRule="auto"/>
        <w:jc w:val="center"/>
        <w:outlineLvl w:val="2"/>
        <w:rPr>
          <w:rFonts w:ascii="Times New Roman" w:eastAsia="Times New Roman" w:hAnsi="Times New Roman" w:cs="Times New Roman"/>
          <w:b/>
          <w:bCs/>
          <w:noProof/>
          <w:sz w:val="27"/>
          <w:szCs w:val="27"/>
          <w:lang w:eastAsia="it-IT"/>
        </w:rPr>
      </w:pPr>
      <w:r>
        <w:rPr>
          <w:rFonts w:ascii="Times New Roman" w:eastAsia="Times New Roman" w:hAnsi="Times New Roman" w:cs="Times New Roman"/>
          <w:b/>
          <w:bCs/>
          <w:noProof/>
          <w:sz w:val="27"/>
          <w:szCs w:val="27"/>
          <w:lang w:eastAsia="it-IT"/>
        </w:rPr>
        <w:drawing>
          <wp:inline distT="0" distB="0" distL="0" distR="0" wp14:anchorId="27559207" wp14:editId="18CFD20A">
            <wp:extent cx="1342103" cy="1342103"/>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5230" cy="1345230"/>
                    </a:xfrm>
                    <a:prstGeom prst="rect">
                      <a:avLst/>
                    </a:prstGeom>
                    <a:noFill/>
                  </pic:spPr>
                </pic:pic>
              </a:graphicData>
            </a:graphic>
          </wp:inline>
        </w:drawing>
      </w:r>
    </w:p>
    <w:p w14:paraId="526F481D" w14:textId="59931088"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1622F400" w14:textId="40CF8FE0"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75CF5465" w14:textId="2DE5A698"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5E34F174" w14:textId="301FDFFC"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51E08F27" w14:textId="77777777" w:rsidR="005648DD" w:rsidRDefault="005648DD"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26A9C501" w14:textId="07CA4775" w:rsidR="00C825C0" w:rsidRPr="00C825C0" w:rsidRDefault="001C7804"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L’A</w:t>
      </w:r>
      <w:r w:rsidR="008428A3">
        <w:rPr>
          <w:rFonts w:ascii="Times New Roman" w:eastAsia="Times New Roman" w:hAnsi="Times New Roman" w:cs="Times New Roman"/>
          <w:b/>
          <w:bCs/>
          <w:sz w:val="27"/>
          <w:szCs w:val="27"/>
          <w:lang w:eastAsia="it-IT"/>
        </w:rPr>
        <w:t xml:space="preserve">NNUNCIO DELLA SENTENZA SUL </w:t>
      </w:r>
      <w:r w:rsidR="00C825C0" w:rsidRPr="00C825C0">
        <w:rPr>
          <w:rFonts w:ascii="Times New Roman" w:eastAsia="Times New Roman" w:hAnsi="Times New Roman" w:cs="Times New Roman"/>
          <w:b/>
          <w:bCs/>
          <w:sz w:val="27"/>
          <w:szCs w:val="27"/>
          <w:lang w:eastAsia="it-IT"/>
        </w:rPr>
        <w:t xml:space="preserve">SITO </w:t>
      </w:r>
      <w:r w:rsidR="008428A3">
        <w:rPr>
          <w:rFonts w:ascii="Times New Roman" w:eastAsia="Times New Roman" w:hAnsi="Times New Roman" w:cs="Times New Roman"/>
          <w:b/>
          <w:bCs/>
          <w:sz w:val="27"/>
          <w:szCs w:val="27"/>
          <w:lang w:eastAsia="it-IT"/>
        </w:rPr>
        <w:t xml:space="preserve">DELLA </w:t>
      </w:r>
      <w:r w:rsidR="00C825C0" w:rsidRPr="00C825C0">
        <w:rPr>
          <w:rFonts w:ascii="Times New Roman" w:eastAsia="Times New Roman" w:hAnsi="Times New Roman" w:cs="Times New Roman"/>
          <w:b/>
          <w:bCs/>
          <w:sz w:val="27"/>
          <w:szCs w:val="27"/>
          <w:lang w:eastAsia="it-IT"/>
        </w:rPr>
        <w:t xml:space="preserve">CORTE EUROPEA DEI DIRITTI DELL’UOMO </w:t>
      </w:r>
    </w:p>
    <w:p w14:paraId="0CA3034C" w14:textId="77777777" w:rsidR="00C825C0" w:rsidRPr="0007248B" w:rsidRDefault="00C825C0" w:rsidP="00C825C0">
      <w:pPr>
        <w:spacing w:after="0" w:line="240" w:lineRule="auto"/>
        <w:rPr>
          <w:rFonts w:ascii="Times New Roman" w:eastAsia="Times New Roman" w:hAnsi="Times New Roman" w:cs="Times New Roman"/>
          <w:sz w:val="24"/>
          <w:szCs w:val="24"/>
          <w:lang w:eastAsia="it-IT"/>
        </w:rPr>
      </w:pPr>
      <w:r w:rsidRPr="0007248B">
        <w:rPr>
          <w:rFonts w:ascii="Times New Roman" w:eastAsia="Times New Roman" w:hAnsi="Times New Roman" w:cs="Times New Roman"/>
          <w:b/>
          <w:bCs/>
          <w:sz w:val="24"/>
          <w:szCs w:val="24"/>
          <w:lang w:eastAsia="it-IT"/>
        </w:rPr>
        <w:t>Data:</w:t>
      </w:r>
      <w:r w:rsidRPr="0007248B">
        <w:rPr>
          <w:rFonts w:ascii="Times New Roman" w:eastAsia="Times New Roman" w:hAnsi="Times New Roman" w:cs="Times New Roman"/>
          <w:sz w:val="24"/>
          <w:szCs w:val="24"/>
          <w:lang w:eastAsia="it-IT"/>
        </w:rPr>
        <w:t xml:space="preserve"> 7 Luglio 2026</w:t>
      </w:r>
    </w:p>
    <w:p w14:paraId="4F3DE6EE" w14:textId="1E430982" w:rsidR="00C825C0" w:rsidRDefault="00C825C0" w:rsidP="00C825C0">
      <w:pPr>
        <w:spacing w:after="0" w:line="240" w:lineRule="auto"/>
        <w:rPr>
          <w:rFonts w:ascii="Times New Roman" w:eastAsia="Times New Roman" w:hAnsi="Times New Roman" w:cs="Times New Roman"/>
          <w:sz w:val="24"/>
          <w:szCs w:val="24"/>
          <w:lang w:eastAsia="it-IT"/>
        </w:rPr>
      </w:pPr>
      <w:r w:rsidRPr="0007248B">
        <w:rPr>
          <w:rFonts w:ascii="Times New Roman" w:eastAsia="Times New Roman" w:hAnsi="Times New Roman" w:cs="Times New Roman"/>
          <w:b/>
          <w:bCs/>
          <w:sz w:val="24"/>
          <w:szCs w:val="24"/>
          <w:lang w:eastAsia="it-IT"/>
        </w:rPr>
        <w:t>Link:</w:t>
      </w:r>
      <w:r w:rsidRPr="0007248B">
        <w:rPr>
          <w:rFonts w:ascii="Times New Roman" w:eastAsia="Times New Roman" w:hAnsi="Times New Roman" w:cs="Times New Roman"/>
          <w:sz w:val="24"/>
          <w:szCs w:val="24"/>
          <w:lang w:eastAsia="it-IT"/>
        </w:rPr>
        <w:t xml:space="preserve"> </w:t>
      </w:r>
      <w:hyperlink r:id="rId6" w:history="1">
        <w:r w:rsidR="004B305D" w:rsidRPr="00685AD8">
          <w:rPr>
            <w:rStyle w:val="Collegamentoipertestuale"/>
            <w:rFonts w:ascii="Times New Roman" w:eastAsia="Times New Roman" w:hAnsi="Times New Roman" w:cs="Times New Roman"/>
            <w:sz w:val="24"/>
            <w:szCs w:val="24"/>
            <w:lang w:eastAsia="it-IT"/>
          </w:rPr>
          <w:t>https://www.echr.coe.int/w/grande-oriente-d-italia-v.-italy</w:t>
        </w:r>
      </w:hyperlink>
    </w:p>
    <w:p w14:paraId="1271C7A0" w14:textId="77777777" w:rsidR="004B305D" w:rsidRPr="00C825C0" w:rsidRDefault="004B305D" w:rsidP="00C825C0">
      <w:pPr>
        <w:spacing w:after="0" w:line="240" w:lineRule="auto"/>
        <w:rPr>
          <w:rFonts w:ascii="Times New Roman" w:eastAsia="Times New Roman" w:hAnsi="Times New Roman" w:cs="Times New Roman"/>
          <w:sz w:val="20"/>
          <w:szCs w:val="20"/>
          <w:lang w:eastAsia="it-IT"/>
        </w:rPr>
      </w:pPr>
    </w:p>
    <w:p w14:paraId="0A1560A8" w14:textId="36E9E49F" w:rsidR="00C825C0" w:rsidRPr="00C825C0" w:rsidRDefault="00C825C0" w:rsidP="00C825C0">
      <w:pPr>
        <w:spacing w:after="0" w:line="240" w:lineRule="auto"/>
        <w:rPr>
          <w:rFonts w:ascii="Times New Roman" w:eastAsia="Times New Roman" w:hAnsi="Times New Roman" w:cs="Times New Roman"/>
          <w:sz w:val="24"/>
          <w:szCs w:val="24"/>
          <w:lang w:eastAsia="it-IT"/>
        </w:rPr>
      </w:pPr>
      <w:r w:rsidRPr="0007248B">
        <w:rPr>
          <w:rFonts w:ascii="Times New Roman" w:eastAsia="Times New Roman" w:hAnsi="Times New Roman" w:cs="Times New Roman"/>
          <w:b/>
          <w:bCs/>
          <w:sz w:val="24"/>
          <w:szCs w:val="24"/>
          <w:lang w:eastAsia="it-IT"/>
        </w:rPr>
        <w:t>Titolo:</w:t>
      </w:r>
      <w:r w:rsidRPr="0007248B">
        <w:rPr>
          <w:rFonts w:ascii="Times New Roman" w:eastAsia="Times New Roman" w:hAnsi="Times New Roman" w:cs="Times New Roman"/>
          <w:sz w:val="24"/>
          <w:szCs w:val="24"/>
          <w:lang w:eastAsia="it-IT"/>
        </w:rPr>
        <w:t xml:space="preserve"> </w:t>
      </w:r>
      <w:r w:rsidRPr="00C825C0">
        <w:rPr>
          <w:rFonts w:ascii="Times New Roman" w:eastAsia="Times New Roman" w:hAnsi="Times New Roman" w:cs="Times New Roman"/>
          <w:sz w:val="24"/>
          <w:szCs w:val="24"/>
          <w:lang w:eastAsia="it-IT"/>
        </w:rPr>
        <w:t xml:space="preserve">Grande Oriente d’Italia v. </w:t>
      </w:r>
      <w:proofErr w:type="spellStart"/>
      <w:r w:rsidRPr="00C825C0">
        <w:rPr>
          <w:rFonts w:ascii="Times New Roman" w:eastAsia="Times New Roman" w:hAnsi="Times New Roman" w:cs="Times New Roman"/>
          <w:sz w:val="24"/>
          <w:szCs w:val="24"/>
          <w:lang w:eastAsia="it-IT"/>
        </w:rPr>
        <w:t>Italy</w:t>
      </w:r>
      <w:r w:rsidRPr="0007248B">
        <w:rPr>
          <w:rFonts w:ascii="Times New Roman" w:eastAsia="Times New Roman" w:hAnsi="Times New Roman" w:cs="Times New Roman"/>
          <w:sz w:val="24"/>
          <w:szCs w:val="24"/>
          <w:lang w:eastAsia="it-IT"/>
        </w:rPr>
        <w:t>Strasburgo</w:t>
      </w:r>
      <w:proofErr w:type="spellEnd"/>
      <w:r w:rsidRPr="0007248B">
        <w:rPr>
          <w:rFonts w:ascii="Times New Roman" w:eastAsia="Times New Roman" w:hAnsi="Times New Roman" w:cs="Times New Roman"/>
          <w:sz w:val="24"/>
          <w:szCs w:val="24"/>
          <w:lang w:eastAsia="it-IT"/>
        </w:rPr>
        <w:t xml:space="preserve">. La </w:t>
      </w:r>
      <w:proofErr w:type="spellStart"/>
      <w:r w:rsidRPr="0007248B">
        <w:rPr>
          <w:rFonts w:ascii="Times New Roman" w:eastAsia="Times New Roman" w:hAnsi="Times New Roman" w:cs="Times New Roman"/>
          <w:sz w:val="24"/>
          <w:szCs w:val="24"/>
          <w:lang w:eastAsia="it-IT"/>
        </w:rPr>
        <w:t>Cedu</w:t>
      </w:r>
      <w:proofErr w:type="spellEnd"/>
      <w:r w:rsidRPr="0007248B">
        <w:rPr>
          <w:rFonts w:ascii="Times New Roman" w:eastAsia="Times New Roman" w:hAnsi="Times New Roman" w:cs="Times New Roman"/>
          <w:sz w:val="24"/>
          <w:szCs w:val="24"/>
          <w:lang w:eastAsia="it-IT"/>
        </w:rPr>
        <w:t xml:space="preserve"> boccia il ricorso dell’Italia sul caso Goi. Il Gran Maestro Seminario: «Un contributo alla democrazia e alla giustizia»</w:t>
      </w:r>
    </w:p>
    <w:p w14:paraId="7FC31C7F" w14:textId="77777777" w:rsidR="00C825C0" w:rsidRPr="00C825C0" w:rsidRDefault="00C825C0" w:rsidP="00C825C0">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115AFF0F" w14:textId="77777777" w:rsidR="00967AC4" w:rsidRPr="00967AC4" w:rsidRDefault="00967AC4" w:rsidP="00967AC4">
      <w:pPr>
        <w:shd w:val="clear" w:color="auto" w:fill="FFFFFF"/>
        <w:spacing w:after="0" w:line="240" w:lineRule="auto"/>
        <w:rPr>
          <w:rFonts w:ascii="Times New Roman" w:eastAsia="Times New Roman" w:hAnsi="Times New Roman" w:cs="Times New Roman"/>
          <w:color w:val="1C1C24"/>
          <w:sz w:val="21"/>
          <w:szCs w:val="21"/>
          <w:lang w:eastAsia="it-IT"/>
        </w:rPr>
      </w:pPr>
      <w:r w:rsidRPr="00967AC4">
        <w:rPr>
          <w:rFonts w:ascii="Times New Roman" w:eastAsia="Times New Roman" w:hAnsi="Times New Roman" w:cs="Times New Roman"/>
          <w:noProof/>
          <w:color w:val="1C1C24"/>
          <w:sz w:val="21"/>
          <w:szCs w:val="21"/>
          <w:lang w:eastAsia="it-IT"/>
        </w:rPr>
        <w:drawing>
          <wp:inline distT="0" distB="0" distL="0" distR="0" wp14:anchorId="653FAC48" wp14:editId="7BE96313">
            <wp:extent cx="6017895" cy="3386849"/>
            <wp:effectExtent l="0" t="0" r="1905" b="4445"/>
            <wp:docPr id="16" name="Immagine 16" descr="Delivery of the Grand Chamber judgment in the case of Grande Oriente d'Italia v. Italy - 07/07/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ivery of the Grand Chamber judgment in the case of Grande Oriente d'Italia v. Italy - 07/07/20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8966" cy="3393080"/>
                    </a:xfrm>
                    <a:prstGeom prst="rect">
                      <a:avLst/>
                    </a:prstGeom>
                    <a:noFill/>
                    <a:ln>
                      <a:noFill/>
                    </a:ln>
                  </pic:spPr>
                </pic:pic>
              </a:graphicData>
            </a:graphic>
          </wp:inline>
        </w:drawing>
      </w:r>
    </w:p>
    <w:p w14:paraId="6AF7A38F" w14:textId="77777777" w:rsidR="00967AC4" w:rsidRPr="00967AC4" w:rsidRDefault="00967AC4" w:rsidP="00967AC4">
      <w:pPr>
        <w:shd w:val="clear" w:color="auto" w:fill="FFFFFF"/>
        <w:spacing w:after="0" w:line="240" w:lineRule="auto"/>
        <w:rPr>
          <w:rFonts w:ascii="Times New Roman" w:eastAsia="Times New Roman" w:hAnsi="Times New Roman" w:cs="Times New Roman"/>
          <w:color w:val="A7A9BC"/>
          <w:sz w:val="24"/>
          <w:szCs w:val="24"/>
          <w:lang w:eastAsia="it-IT"/>
        </w:rPr>
      </w:pPr>
      <w:r w:rsidRPr="00967AC4">
        <w:rPr>
          <w:rFonts w:ascii="Times New Roman" w:eastAsia="Times New Roman" w:hAnsi="Times New Roman" w:cs="Times New Roman"/>
          <w:color w:val="A7A9BC"/>
          <w:sz w:val="24"/>
          <w:szCs w:val="24"/>
          <w:lang w:eastAsia="it-IT"/>
        </w:rPr>
        <w:t>07/07/26</w:t>
      </w:r>
    </w:p>
    <w:p w14:paraId="31A130A2" w14:textId="77777777" w:rsidR="00C825C0" w:rsidRPr="008428A3" w:rsidRDefault="00967AC4" w:rsidP="008428A3">
      <w:pPr>
        <w:shd w:val="clear" w:color="auto" w:fill="FFFFFF"/>
        <w:spacing w:after="0" w:line="240" w:lineRule="auto"/>
        <w:rPr>
          <w:rFonts w:ascii="Times New Roman" w:eastAsia="Times New Roman" w:hAnsi="Times New Roman" w:cs="Times New Roman"/>
          <w:color w:val="1C1C24"/>
          <w:sz w:val="40"/>
          <w:szCs w:val="40"/>
          <w:lang w:eastAsia="it-IT"/>
        </w:rPr>
      </w:pPr>
      <w:proofErr w:type="spellStart"/>
      <w:r w:rsidRPr="00967AC4">
        <w:rPr>
          <w:rFonts w:ascii="Times New Roman" w:eastAsia="Times New Roman" w:hAnsi="Times New Roman" w:cs="Times New Roman"/>
          <w:color w:val="1C1C24"/>
          <w:sz w:val="40"/>
          <w:szCs w:val="40"/>
          <w:lang w:eastAsia="it-IT"/>
        </w:rPr>
        <w:t>Lack</w:t>
      </w:r>
      <w:proofErr w:type="spellEnd"/>
      <w:r w:rsidRPr="00967AC4">
        <w:rPr>
          <w:rFonts w:ascii="Times New Roman" w:eastAsia="Times New Roman" w:hAnsi="Times New Roman" w:cs="Times New Roman"/>
          <w:color w:val="1C1C24"/>
          <w:sz w:val="40"/>
          <w:szCs w:val="40"/>
          <w:lang w:eastAsia="it-IT"/>
        </w:rPr>
        <w:t xml:space="preserve"> of </w:t>
      </w:r>
      <w:proofErr w:type="spellStart"/>
      <w:r w:rsidRPr="00967AC4">
        <w:rPr>
          <w:rFonts w:ascii="Times New Roman" w:eastAsia="Times New Roman" w:hAnsi="Times New Roman" w:cs="Times New Roman"/>
          <w:color w:val="1C1C24"/>
          <w:sz w:val="40"/>
          <w:szCs w:val="40"/>
          <w:lang w:eastAsia="it-IT"/>
        </w:rPr>
        <w:t>sufficient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safeguards</w:t>
      </w:r>
      <w:proofErr w:type="spellEnd"/>
      <w:r w:rsidRPr="00967AC4">
        <w:rPr>
          <w:rFonts w:ascii="Times New Roman" w:eastAsia="Times New Roman" w:hAnsi="Times New Roman" w:cs="Times New Roman"/>
          <w:color w:val="1C1C24"/>
          <w:sz w:val="40"/>
          <w:szCs w:val="40"/>
          <w:lang w:eastAsia="it-IT"/>
        </w:rPr>
        <w:t xml:space="preserve"> in </w:t>
      </w:r>
      <w:proofErr w:type="spellStart"/>
      <w:r w:rsidRPr="00967AC4">
        <w:rPr>
          <w:rFonts w:ascii="Times New Roman" w:eastAsia="Times New Roman" w:hAnsi="Times New Roman" w:cs="Times New Roman"/>
          <w:color w:val="1C1C24"/>
          <w:sz w:val="40"/>
          <w:szCs w:val="40"/>
          <w:lang w:eastAsia="it-IT"/>
        </w:rPr>
        <w:t>respect</w:t>
      </w:r>
      <w:proofErr w:type="spellEnd"/>
      <w:r w:rsidRPr="00967AC4">
        <w:rPr>
          <w:rFonts w:ascii="Times New Roman" w:eastAsia="Times New Roman" w:hAnsi="Times New Roman" w:cs="Times New Roman"/>
          <w:color w:val="1C1C24"/>
          <w:sz w:val="40"/>
          <w:szCs w:val="40"/>
          <w:lang w:eastAsia="it-IT"/>
        </w:rPr>
        <w:t xml:space="preserve"> of a </w:t>
      </w:r>
      <w:proofErr w:type="spellStart"/>
      <w:r w:rsidRPr="00967AC4">
        <w:rPr>
          <w:rFonts w:ascii="Times New Roman" w:eastAsia="Times New Roman" w:hAnsi="Times New Roman" w:cs="Times New Roman"/>
          <w:color w:val="1C1C24"/>
          <w:sz w:val="40"/>
          <w:szCs w:val="40"/>
          <w:lang w:eastAsia="it-IT"/>
        </w:rPr>
        <w:t>search</w:t>
      </w:r>
      <w:proofErr w:type="spellEnd"/>
      <w:r w:rsidRPr="00967AC4">
        <w:rPr>
          <w:rFonts w:ascii="Times New Roman" w:eastAsia="Times New Roman" w:hAnsi="Times New Roman" w:cs="Times New Roman"/>
          <w:color w:val="1C1C24"/>
          <w:sz w:val="40"/>
          <w:szCs w:val="40"/>
          <w:lang w:eastAsia="it-IT"/>
        </w:rPr>
        <w:t xml:space="preserve"> and </w:t>
      </w:r>
      <w:proofErr w:type="spellStart"/>
      <w:r w:rsidRPr="00967AC4">
        <w:rPr>
          <w:rFonts w:ascii="Times New Roman" w:eastAsia="Times New Roman" w:hAnsi="Times New Roman" w:cs="Times New Roman"/>
          <w:color w:val="1C1C24"/>
          <w:sz w:val="40"/>
          <w:szCs w:val="40"/>
          <w:lang w:eastAsia="it-IT"/>
        </w:rPr>
        <w:t>seizure</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measure</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ordered</w:t>
      </w:r>
      <w:proofErr w:type="spellEnd"/>
      <w:r w:rsidRPr="00967AC4">
        <w:rPr>
          <w:rFonts w:ascii="Times New Roman" w:eastAsia="Times New Roman" w:hAnsi="Times New Roman" w:cs="Times New Roman"/>
          <w:color w:val="1C1C24"/>
          <w:sz w:val="40"/>
          <w:szCs w:val="40"/>
          <w:lang w:eastAsia="it-IT"/>
        </w:rPr>
        <w:t xml:space="preserve"> by </w:t>
      </w:r>
      <w:proofErr w:type="spellStart"/>
      <w:r w:rsidRPr="00967AC4">
        <w:rPr>
          <w:rFonts w:ascii="Times New Roman" w:eastAsia="Times New Roman" w:hAnsi="Times New Roman" w:cs="Times New Roman"/>
          <w:color w:val="1C1C24"/>
          <w:sz w:val="40"/>
          <w:szCs w:val="40"/>
          <w:lang w:eastAsia="it-IT"/>
        </w:rPr>
        <w:t>Parliamentary</w:t>
      </w:r>
      <w:proofErr w:type="spellEnd"/>
      <w:r w:rsidRPr="00967AC4">
        <w:rPr>
          <w:rFonts w:ascii="Times New Roman" w:eastAsia="Times New Roman" w:hAnsi="Times New Roman" w:cs="Times New Roman"/>
          <w:color w:val="1C1C24"/>
          <w:sz w:val="40"/>
          <w:szCs w:val="40"/>
          <w:lang w:eastAsia="it-IT"/>
        </w:rPr>
        <w:t xml:space="preserve"> Commission of </w:t>
      </w:r>
      <w:proofErr w:type="spellStart"/>
      <w:r w:rsidRPr="00967AC4">
        <w:rPr>
          <w:rFonts w:ascii="Times New Roman" w:eastAsia="Times New Roman" w:hAnsi="Times New Roman" w:cs="Times New Roman"/>
          <w:color w:val="1C1C24"/>
          <w:sz w:val="40"/>
          <w:szCs w:val="40"/>
          <w:lang w:eastAsia="it-IT"/>
        </w:rPr>
        <w:t>Inquiry</w:t>
      </w:r>
      <w:proofErr w:type="spellEnd"/>
      <w:r w:rsidRPr="00967AC4">
        <w:rPr>
          <w:rFonts w:ascii="Times New Roman" w:eastAsia="Times New Roman" w:hAnsi="Times New Roman" w:cs="Times New Roman"/>
          <w:color w:val="1C1C24"/>
          <w:sz w:val="40"/>
          <w:szCs w:val="40"/>
          <w:lang w:eastAsia="it-IT"/>
        </w:rPr>
        <w:t xml:space="preserve"> on </w:t>
      </w:r>
      <w:proofErr w:type="spellStart"/>
      <w:r w:rsidRPr="00967AC4">
        <w:rPr>
          <w:rFonts w:ascii="Times New Roman" w:eastAsia="Times New Roman" w:hAnsi="Times New Roman" w:cs="Times New Roman"/>
          <w:color w:val="1C1C24"/>
          <w:sz w:val="40"/>
          <w:szCs w:val="40"/>
          <w:lang w:eastAsia="it-IT"/>
        </w:rPr>
        <w:t>combating</w:t>
      </w:r>
      <w:proofErr w:type="spellEnd"/>
      <w:r w:rsidRPr="00967AC4">
        <w:rPr>
          <w:rFonts w:ascii="Times New Roman" w:eastAsia="Times New Roman" w:hAnsi="Times New Roman" w:cs="Times New Roman"/>
          <w:color w:val="1C1C24"/>
          <w:sz w:val="40"/>
          <w:szCs w:val="40"/>
          <w:lang w:eastAsia="it-IT"/>
        </w:rPr>
        <w:t xml:space="preserve"> the Mafia.</w:t>
      </w:r>
    </w:p>
    <w:p w14:paraId="60BC5622" w14:textId="2C722278" w:rsidR="00967AC4" w:rsidRPr="00967AC4" w:rsidRDefault="00967AC4" w:rsidP="008428A3">
      <w:pPr>
        <w:shd w:val="clear" w:color="auto" w:fill="FFFFFF"/>
        <w:spacing w:after="0" w:line="240" w:lineRule="auto"/>
        <w:rPr>
          <w:rFonts w:ascii="Times New Roman" w:eastAsia="Times New Roman" w:hAnsi="Times New Roman" w:cs="Times New Roman"/>
          <w:color w:val="1C1C24"/>
          <w:sz w:val="40"/>
          <w:szCs w:val="40"/>
          <w:lang w:eastAsia="it-IT"/>
        </w:rPr>
      </w:pPr>
      <w:r w:rsidRPr="00967AC4">
        <w:rPr>
          <w:rFonts w:ascii="Times New Roman" w:eastAsia="Times New Roman" w:hAnsi="Times New Roman" w:cs="Times New Roman"/>
          <w:color w:val="1C1C24"/>
          <w:sz w:val="40"/>
          <w:szCs w:val="40"/>
          <w:lang w:eastAsia="it-IT"/>
        </w:rPr>
        <w:t>In the case of </w:t>
      </w:r>
      <w:r w:rsidRPr="00967AC4">
        <w:rPr>
          <w:rFonts w:ascii="Times New Roman" w:eastAsia="Times New Roman" w:hAnsi="Times New Roman" w:cs="Times New Roman"/>
          <w:b/>
          <w:bCs/>
          <w:color w:val="1C1C24"/>
          <w:sz w:val="40"/>
          <w:szCs w:val="40"/>
          <w:lang w:eastAsia="it-IT"/>
        </w:rPr>
        <w:t xml:space="preserve">Grande Oriente d’Italia v. </w:t>
      </w:r>
      <w:proofErr w:type="spellStart"/>
      <w:r w:rsidRPr="00967AC4">
        <w:rPr>
          <w:rFonts w:ascii="Times New Roman" w:eastAsia="Times New Roman" w:hAnsi="Times New Roman" w:cs="Times New Roman"/>
          <w:b/>
          <w:bCs/>
          <w:color w:val="1C1C24"/>
          <w:sz w:val="40"/>
          <w:szCs w:val="40"/>
          <w:lang w:eastAsia="it-IT"/>
        </w:rPr>
        <w:t>Italy</w:t>
      </w:r>
      <w:proofErr w:type="spellEnd"/>
      <w:r w:rsidRPr="00967AC4">
        <w:rPr>
          <w:rFonts w:ascii="Times New Roman" w:eastAsia="Times New Roman" w:hAnsi="Times New Roman" w:cs="Times New Roman"/>
          <w:color w:val="1C1C24"/>
          <w:sz w:val="40"/>
          <w:szCs w:val="40"/>
          <w:lang w:eastAsia="it-IT"/>
        </w:rPr>
        <w:t xml:space="preserve"> the Court </w:t>
      </w:r>
      <w:proofErr w:type="spellStart"/>
      <w:r w:rsidRPr="00967AC4">
        <w:rPr>
          <w:rFonts w:ascii="Times New Roman" w:eastAsia="Times New Roman" w:hAnsi="Times New Roman" w:cs="Times New Roman"/>
          <w:color w:val="1C1C24"/>
          <w:sz w:val="40"/>
          <w:szCs w:val="40"/>
          <w:lang w:eastAsia="it-IT"/>
        </w:rPr>
        <w:t>held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that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there</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had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been</w:t>
      </w:r>
      <w:proofErr w:type="spellEnd"/>
      <w:r w:rsidRPr="00967AC4">
        <w:rPr>
          <w:rFonts w:ascii="Times New Roman" w:eastAsia="Times New Roman" w:hAnsi="Times New Roman" w:cs="Times New Roman"/>
          <w:color w:val="1C1C24"/>
          <w:sz w:val="40"/>
          <w:szCs w:val="40"/>
          <w:lang w:eastAsia="it-IT"/>
        </w:rPr>
        <w:t xml:space="preserve"> a </w:t>
      </w:r>
      <w:proofErr w:type="spellStart"/>
      <w:r w:rsidRPr="00967AC4">
        <w:rPr>
          <w:rFonts w:ascii="Times New Roman" w:eastAsia="Times New Roman" w:hAnsi="Times New Roman" w:cs="Times New Roman"/>
          <w:color w:val="1C1C24"/>
          <w:sz w:val="40"/>
          <w:szCs w:val="40"/>
          <w:lang w:eastAsia="it-IT"/>
        </w:rPr>
        <w:t>violation</w:t>
      </w:r>
      <w:proofErr w:type="spellEnd"/>
      <w:r w:rsidRPr="00967AC4">
        <w:rPr>
          <w:rFonts w:ascii="Times New Roman" w:eastAsia="Times New Roman" w:hAnsi="Times New Roman" w:cs="Times New Roman"/>
          <w:color w:val="1C1C24"/>
          <w:sz w:val="40"/>
          <w:szCs w:val="40"/>
          <w:lang w:eastAsia="it-IT"/>
        </w:rPr>
        <w:t xml:space="preserve"> of the </w:t>
      </w:r>
      <w:proofErr w:type="spellStart"/>
      <w:r w:rsidRPr="00967AC4">
        <w:rPr>
          <w:rFonts w:ascii="Times New Roman" w:eastAsia="Times New Roman" w:hAnsi="Times New Roman" w:cs="Times New Roman"/>
          <w:color w:val="1C1C24"/>
          <w:sz w:val="40"/>
          <w:szCs w:val="40"/>
          <w:lang w:eastAsia="it-IT"/>
        </w:rPr>
        <w:t>right</w:t>
      </w:r>
      <w:proofErr w:type="spellEnd"/>
      <w:r w:rsidRPr="00967AC4">
        <w:rPr>
          <w:rFonts w:ascii="Times New Roman" w:eastAsia="Times New Roman" w:hAnsi="Times New Roman" w:cs="Times New Roman"/>
          <w:color w:val="1C1C24"/>
          <w:sz w:val="40"/>
          <w:szCs w:val="40"/>
          <w:lang w:eastAsia="it-IT"/>
        </w:rPr>
        <w:t xml:space="preserve"> to </w:t>
      </w:r>
      <w:proofErr w:type="spellStart"/>
      <w:r w:rsidRPr="00967AC4">
        <w:rPr>
          <w:rFonts w:ascii="Times New Roman" w:eastAsia="Times New Roman" w:hAnsi="Times New Roman" w:cs="Times New Roman"/>
          <w:color w:val="1C1C24"/>
          <w:sz w:val="40"/>
          <w:szCs w:val="40"/>
          <w:lang w:eastAsia="it-IT"/>
        </w:rPr>
        <w:t>respect</w:t>
      </w:r>
      <w:proofErr w:type="spellEnd"/>
      <w:r w:rsidRPr="00967AC4">
        <w:rPr>
          <w:rFonts w:ascii="Times New Roman" w:eastAsia="Times New Roman" w:hAnsi="Times New Roman" w:cs="Times New Roman"/>
          <w:color w:val="1C1C24"/>
          <w:sz w:val="40"/>
          <w:szCs w:val="40"/>
          <w:lang w:eastAsia="it-IT"/>
        </w:rPr>
        <w:t xml:space="preserve"> for the home.</w:t>
      </w:r>
    </w:p>
    <w:p w14:paraId="34412D7F" w14:textId="77777777" w:rsidR="00967AC4" w:rsidRPr="00967AC4" w:rsidRDefault="00967AC4" w:rsidP="008428A3">
      <w:pPr>
        <w:shd w:val="clear" w:color="auto" w:fill="FFFFFF"/>
        <w:spacing w:after="0" w:line="240" w:lineRule="auto"/>
        <w:rPr>
          <w:rFonts w:ascii="Times New Roman" w:eastAsia="Times New Roman" w:hAnsi="Times New Roman" w:cs="Times New Roman"/>
          <w:color w:val="1C1C24"/>
          <w:sz w:val="40"/>
          <w:szCs w:val="40"/>
          <w:lang w:eastAsia="it-IT"/>
        </w:rPr>
      </w:pPr>
      <w:r w:rsidRPr="00967AC4">
        <w:rPr>
          <w:rFonts w:ascii="Times New Roman" w:eastAsia="Times New Roman" w:hAnsi="Times New Roman" w:cs="Times New Roman"/>
          <w:color w:val="1C1C24"/>
          <w:sz w:val="40"/>
          <w:szCs w:val="40"/>
          <w:lang w:eastAsia="it-IT"/>
        </w:rPr>
        <w:t xml:space="preserve">The case </w:t>
      </w:r>
      <w:proofErr w:type="spellStart"/>
      <w:r w:rsidRPr="00967AC4">
        <w:rPr>
          <w:rFonts w:ascii="Times New Roman" w:eastAsia="Times New Roman" w:hAnsi="Times New Roman" w:cs="Times New Roman"/>
          <w:color w:val="1C1C24"/>
          <w:sz w:val="40"/>
          <w:szCs w:val="40"/>
          <w:lang w:eastAsia="it-IT"/>
        </w:rPr>
        <w:t>concerned</w:t>
      </w:r>
      <w:proofErr w:type="spellEnd"/>
      <w:r w:rsidRPr="00967AC4">
        <w:rPr>
          <w:rFonts w:ascii="Times New Roman" w:eastAsia="Times New Roman" w:hAnsi="Times New Roman" w:cs="Times New Roman"/>
          <w:color w:val="1C1C24"/>
          <w:sz w:val="40"/>
          <w:szCs w:val="40"/>
          <w:lang w:eastAsia="it-IT"/>
        </w:rPr>
        <w:t xml:space="preserve"> a </w:t>
      </w:r>
      <w:proofErr w:type="spellStart"/>
      <w:r w:rsidRPr="00967AC4">
        <w:rPr>
          <w:rFonts w:ascii="Times New Roman" w:eastAsia="Times New Roman" w:hAnsi="Times New Roman" w:cs="Times New Roman"/>
          <w:color w:val="1C1C24"/>
          <w:sz w:val="40"/>
          <w:szCs w:val="40"/>
          <w:lang w:eastAsia="it-IT"/>
        </w:rPr>
        <w:t>search</w:t>
      </w:r>
      <w:proofErr w:type="spellEnd"/>
      <w:r w:rsidRPr="00967AC4">
        <w:rPr>
          <w:rFonts w:ascii="Times New Roman" w:eastAsia="Times New Roman" w:hAnsi="Times New Roman" w:cs="Times New Roman"/>
          <w:color w:val="1C1C24"/>
          <w:sz w:val="40"/>
          <w:szCs w:val="40"/>
          <w:lang w:eastAsia="it-IT"/>
        </w:rPr>
        <w:t xml:space="preserve"> – </w:t>
      </w:r>
      <w:proofErr w:type="spellStart"/>
      <w:r w:rsidRPr="00967AC4">
        <w:rPr>
          <w:rFonts w:ascii="Times New Roman" w:eastAsia="Times New Roman" w:hAnsi="Times New Roman" w:cs="Times New Roman"/>
          <w:color w:val="1C1C24"/>
          <w:sz w:val="40"/>
          <w:szCs w:val="40"/>
          <w:lang w:eastAsia="it-IT"/>
        </w:rPr>
        <w:t>ordered</w:t>
      </w:r>
      <w:proofErr w:type="spellEnd"/>
      <w:r w:rsidRPr="00967AC4">
        <w:rPr>
          <w:rFonts w:ascii="Times New Roman" w:eastAsia="Times New Roman" w:hAnsi="Times New Roman" w:cs="Times New Roman"/>
          <w:color w:val="1C1C24"/>
          <w:sz w:val="40"/>
          <w:szCs w:val="40"/>
          <w:lang w:eastAsia="it-IT"/>
        </w:rPr>
        <w:t xml:space="preserve"> by a </w:t>
      </w:r>
      <w:proofErr w:type="spellStart"/>
      <w:r w:rsidRPr="00967AC4">
        <w:rPr>
          <w:rFonts w:ascii="Times New Roman" w:eastAsia="Times New Roman" w:hAnsi="Times New Roman" w:cs="Times New Roman"/>
          <w:color w:val="1C1C24"/>
          <w:sz w:val="40"/>
          <w:szCs w:val="40"/>
          <w:lang w:eastAsia="it-IT"/>
        </w:rPr>
        <w:t>parliamentary</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commission</w:t>
      </w:r>
      <w:proofErr w:type="spellEnd"/>
      <w:r w:rsidRPr="00967AC4">
        <w:rPr>
          <w:rFonts w:ascii="Times New Roman" w:eastAsia="Times New Roman" w:hAnsi="Times New Roman" w:cs="Times New Roman"/>
          <w:color w:val="1C1C24"/>
          <w:sz w:val="40"/>
          <w:szCs w:val="40"/>
          <w:lang w:eastAsia="it-IT"/>
        </w:rPr>
        <w:t xml:space="preserve"> of </w:t>
      </w:r>
      <w:proofErr w:type="spellStart"/>
      <w:r w:rsidRPr="00967AC4">
        <w:rPr>
          <w:rFonts w:ascii="Times New Roman" w:eastAsia="Times New Roman" w:hAnsi="Times New Roman" w:cs="Times New Roman"/>
          <w:color w:val="1C1C24"/>
          <w:sz w:val="40"/>
          <w:szCs w:val="40"/>
          <w:lang w:eastAsia="it-IT"/>
        </w:rPr>
        <w:t>inquiry</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investigating</w:t>
      </w:r>
      <w:proofErr w:type="spellEnd"/>
      <w:r w:rsidRPr="00967AC4">
        <w:rPr>
          <w:rFonts w:ascii="Times New Roman" w:eastAsia="Times New Roman" w:hAnsi="Times New Roman" w:cs="Times New Roman"/>
          <w:color w:val="1C1C24"/>
          <w:sz w:val="40"/>
          <w:szCs w:val="40"/>
          <w:lang w:eastAsia="it-IT"/>
        </w:rPr>
        <w:t xml:space="preserve"> the </w:t>
      </w:r>
      <w:proofErr w:type="spellStart"/>
      <w:r w:rsidRPr="00967AC4">
        <w:rPr>
          <w:rFonts w:ascii="Times New Roman" w:eastAsia="Times New Roman" w:hAnsi="Times New Roman" w:cs="Times New Roman"/>
          <w:color w:val="1C1C24"/>
          <w:sz w:val="40"/>
          <w:szCs w:val="40"/>
          <w:lang w:eastAsia="it-IT"/>
        </w:rPr>
        <w:t>infiltration</w:t>
      </w:r>
      <w:proofErr w:type="spellEnd"/>
      <w:r w:rsidRPr="00967AC4">
        <w:rPr>
          <w:rFonts w:ascii="Times New Roman" w:eastAsia="Times New Roman" w:hAnsi="Times New Roman" w:cs="Times New Roman"/>
          <w:color w:val="1C1C24"/>
          <w:sz w:val="40"/>
          <w:szCs w:val="40"/>
          <w:lang w:eastAsia="it-IT"/>
        </w:rPr>
        <w:t xml:space="preserve"> of </w:t>
      </w:r>
      <w:r w:rsidRPr="00967AC4">
        <w:rPr>
          <w:rFonts w:ascii="Times New Roman" w:eastAsia="Times New Roman" w:hAnsi="Times New Roman" w:cs="Times New Roman"/>
          <w:color w:val="1C1C24"/>
          <w:sz w:val="40"/>
          <w:szCs w:val="40"/>
          <w:lang w:eastAsia="it-IT"/>
        </w:rPr>
        <w:lastRenderedPageBreak/>
        <w:t>mafia-</w:t>
      </w:r>
      <w:proofErr w:type="spellStart"/>
      <w:r w:rsidRPr="00967AC4">
        <w:rPr>
          <w:rFonts w:ascii="Times New Roman" w:eastAsia="Times New Roman" w:hAnsi="Times New Roman" w:cs="Times New Roman"/>
          <w:color w:val="1C1C24"/>
          <w:sz w:val="40"/>
          <w:szCs w:val="40"/>
          <w:lang w:eastAsia="it-IT"/>
        </w:rPr>
        <w:t>type</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criminal</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organisations</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into</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Masonic</w:t>
      </w:r>
      <w:proofErr w:type="spellEnd"/>
      <w:r w:rsidRPr="00967AC4">
        <w:rPr>
          <w:rFonts w:ascii="Times New Roman" w:eastAsia="Times New Roman" w:hAnsi="Times New Roman" w:cs="Times New Roman"/>
          <w:color w:val="1C1C24"/>
          <w:sz w:val="40"/>
          <w:szCs w:val="40"/>
          <w:lang w:eastAsia="it-IT"/>
        </w:rPr>
        <w:t xml:space="preserve"> lodges – of an </w:t>
      </w:r>
      <w:proofErr w:type="spellStart"/>
      <w:r w:rsidRPr="00967AC4">
        <w:rPr>
          <w:rFonts w:ascii="Times New Roman" w:eastAsia="Times New Roman" w:hAnsi="Times New Roman" w:cs="Times New Roman"/>
          <w:color w:val="1C1C24"/>
          <w:sz w:val="40"/>
          <w:szCs w:val="40"/>
          <w:lang w:eastAsia="it-IT"/>
        </w:rPr>
        <w:t>Italian</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Masonic</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association’s</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premises</w:t>
      </w:r>
      <w:proofErr w:type="spellEnd"/>
      <w:r w:rsidRPr="00967AC4">
        <w:rPr>
          <w:rFonts w:ascii="Times New Roman" w:eastAsia="Times New Roman" w:hAnsi="Times New Roman" w:cs="Times New Roman"/>
          <w:color w:val="1C1C24"/>
          <w:sz w:val="40"/>
          <w:szCs w:val="40"/>
          <w:lang w:eastAsia="it-IT"/>
        </w:rPr>
        <w:t xml:space="preserve">, and the </w:t>
      </w:r>
      <w:proofErr w:type="spellStart"/>
      <w:r w:rsidRPr="00967AC4">
        <w:rPr>
          <w:rFonts w:ascii="Times New Roman" w:eastAsia="Times New Roman" w:hAnsi="Times New Roman" w:cs="Times New Roman"/>
          <w:color w:val="1C1C24"/>
          <w:sz w:val="40"/>
          <w:szCs w:val="40"/>
          <w:lang w:eastAsia="it-IT"/>
        </w:rPr>
        <w:t>subsequent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seizure</w:t>
      </w:r>
      <w:proofErr w:type="spellEnd"/>
      <w:r w:rsidRPr="00967AC4">
        <w:rPr>
          <w:rFonts w:ascii="Times New Roman" w:eastAsia="Times New Roman" w:hAnsi="Times New Roman" w:cs="Times New Roman"/>
          <w:color w:val="1C1C24"/>
          <w:sz w:val="40"/>
          <w:szCs w:val="40"/>
          <w:lang w:eastAsia="it-IT"/>
        </w:rPr>
        <w:t xml:space="preserve"> of </w:t>
      </w:r>
      <w:proofErr w:type="spellStart"/>
      <w:r w:rsidRPr="00967AC4">
        <w:rPr>
          <w:rFonts w:ascii="Times New Roman" w:eastAsia="Times New Roman" w:hAnsi="Times New Roman" w:cs="Times New Roman"/>
          <w:color w:val="1C1C24"/>
          <w:sz w:val="40"/>
          <w:szCs w:val="40"/>
          <w:lang w:eastAsia="it-IT"/>
        </w:rPr>
        <w:t>numerous</w:t>
      </w:r>
      <w:proofErr w:type="spellEnd"/>
      <w:r w:rsidRPr="00967AC4">
        <w:rPr>
          <w:rFonts w:ascii="Times New Roman" w:eastAsia="Times New Roman" w:hAnsi="Times New Roman" w:cs="Times New Roman"/>
          <w:color w:val="1C1C24"/>
          <w:sz w:val="40"/>
          <w:szCs w:val="40"/>
          <w:lang w:eastAsia="it-IT"/>
        </w:rPr>
        <w:t xml:space="preserve"> paper and digital </w:t>
      </w:r>
      <w:proofErr w:type="spellStart"/>
      <w:r w:rsidRPr="00967AC4">
        <w:rPr>
          <w:rFonts w:ascii="Times New Roman" w:eastAsia="Times New Roman" w:hAnsi="Times New Roman" w:cs="Times New Roman"/>
          <w:color w:val="1C1C24"/>
          <w:sz w:val="40"/>
          <w:szCs w:val="40"/>
          <w:lang w:eastAsia="it-IT"/>
        </w:rPr>
        <w:t>documents</w:t>
      </w:r>
      <w:proofErr w:type="spellEnd"/>
      <w:r w:rsidRPr="00967AC4">
        <w:rPr>
          <w:rFonts w:ascii="Times New Roman" w:eastAsia="Times New Roman" w:hAnsi="Times New Roman" w:cs="Times New Roman"/>
          <w:color w:val="1C1C24"/>
          <w:sz w:val="40"/>
          <w:szCs w:val="40"/>
          <w:lang w:eastAsia="it-IT"/>
        </w:rPr>
        <w:t xml:space="preserve">, in </w:t>
      </w:r>
      <w:proofErr w:type="spellStart"/>
      <w:r w:rsidRPr="00967AC4">
        <w:rPr>
          <w:rFonts w:ascii="Times New Roman" w:eastAsia="Times New Roman" w:hAnsi="Times New Roman" w:cs="Times New Roman"/>
          <w:color w:val="1C1C24"/>
          <w:sz w:val="40"/>
          <w:szCs w:val="40"/>
          <w:lang w:eastAsia="it-IT"/>
        </w:rPr>
        <w:t>particular</w:t>
      </w:r>
      <w:proofErr w:type="spellEnd"/>
      <w:r w:rsidRPr="00967AC4">
        <w:rPr>
          <w:rFonts w:ascii="Times New Roman" w:eastAsia="Times New Roman" w:hAnsi="Times New Roman" w:cs="Times New Roman"/>
          <w:color w:val="1C1C24"/>
          <w:sz w:val="40"/>
          <w:szCs w:val="40"/>
          <w:lang w:eastAsia="it-IT"/>
        </w:rPr>
        <w:t xml:space="preserve"> lists </w:t>
      </w:r>
      <w:proofErr w:type="spellStart"/>
      <w:r w:rsidRPr="00967AC4">
        <w:rPr>
          <w:rFonts w:ascii="Times New Roman" w:eastAsia="Times New Roman" w:hAnsi="Times New Roman" w:cs="Times New Roman"/>
          <w:color w:val="1C1C24"/>
          <w:sz w:val="40"/>
          <w:szCs w:val="40"/>
          <w:lang w:eastAsia="it-IT"/>
        </w:rPr>
        <w:t>containing</w:t>
      </w:r>
      <w:proofErr w:type="spellEnd"/>
      <w:r w:rsidRPr="00967AC4">
        <w:rPr>
          <w:rFonts w:ascii="Times New Roman" w:eastAsia="Times New Roman" w:hAnsi="Times New Roman" w:cs="Times New Roman"/>
          <w:color w:val="1C1C24"/>
          <w:sz w:val="40"/>
          <w:szCs w:val="40"/>
          <w:lang w:eastAsia="it-IT"/>
        </w:rPr>
        <w:t xml:space="preserve"> the names and personal data of more </w:t>
      </w:r>
      <w:proofErr w:type="spellStart"/>
      <w:r w:rsidRPr="00967AC4">
        <w:rPr>
          <w:rFonts w:ascii="Times New Roman" w:eastAsia="Times New Roman" w:hAnsi="Times New Roman" w:cs="Times New Roman"/>
          <w:color w:val="1C1C24"/>
          <w:sz w:val="40"/>
          <w:szCs w:val="40"/>
          <w:lang w:eastAsia="it-IT"/>
        </w:rPr>
        <w:t>than</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six</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thousand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individuals</w:t>
      </w:r>
      <w:proofErr w:type="spellEnd"/>
      <w:r w:rsidRPr="00967AC4">
        <w:rPr>
          <w:rFonts w:ascii="Times New Roman" w:eastAsia="Times New Roman" w:hAnsi="Times New Roman" w:cs="Times New Roman"/>
          <w:color w:val="1C1C24"/>
          <w:sz w:val="40"/>
          <w:szCs w:val="40"/>
          <w:lang w:eastAsia="it-IT"/>
        </w:rPr>
        <w:t>.</w:t>
      </w:r>
    </w:p>
    <w:p w14:paraId="437B1E21" w14:textId="289A10D2" w:rsidR="00967AC4" w:rsidRPr="008428A3" w:rsidRDefault="00967AC4" w:rsidP="00967AC4">
      <w:pPr>
        <w:shd w:val="clear" w:color="auto" w:fill="FFFFFF"/>
        <w:spacing w:after="100" w:afterAutospacing="1" w:line="240" w:lineRule="auto"/>
        <w:rPr>
          <w:rFonts w:ascii="Times New Roman" w:eastAsia="Times New Roman" w:hAnsi="Times New Roman" w:cs="Times New Roman"/>
          <w:color w:val="1C1C24"/>
          <w:sz w:val="40"/>
          <w:szCs w:val="40"/>
          <w:lang w:eastAsia="it-IT"/>
        </w:rPr>
      </w:pPr>
      <w:proofErr w:type="spellStart"/>
      <w:r w:rsidRPr="00967AC4">
        <w:rPr>
          <w:rFonts w:ascii="Times New Roman" w:eastAsia="Times New Roman" w:hAnsi="Times New Roman" w:cs="Times New Roman"/>
          <w:color w:val="1C1C24"/>
          <w:sz w:val="40"/>
          <w:szCs w:val="40"/>
          <w:lang w:eastAsia="it-IT"/>
        </w:rPr>
        <w:t>Having</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pointed</w:t>
      </w:r>
      <w:proofErr w:type="spellEnd"/>
      <w:r w:rsidRPr="00967AC4">
        <w:rPr>
          <w:rFonts w:ascii="Times New Roman" w:eastAsia="Times New Roman" w:hAnsi="Times New Roman" w:cs="Times New Roman"/>
          <w:color w:val="1C1C24"/>
          <w:sz w:val="40"/>
          <w:szCs w:val="40"/>
          <w:lang w:eastAsia="it-IT"/>
        </w:rPr>
        <w:t xml:space="preserve"> out the </w:t>
      </w:r>
      <w:proofErr w:type="spellStart"/>
      <w:r w:rsidRPr="00967AC4">
        <w:rPr>
          <w:rFonts w:ascii="Times New Roman" w:eastAsia="Times New Roman" w:hAnsi="Times New Roman" w:cs="Times New Roman"/>
          <w:color w:val="1C1C24"/>
          <w:sz w:val="40"/>
          <w:szCs w:val="40"/>
          <w:lang w:eastAsia="it-IT"/>
        </w:rPr>
        <w:t>discretion</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enjoyed</w:t>
      </w:r>
      <w:proofErr w:type="spellEnd"/>
      <w:r w:rsidRPr="00967AC4">
        <w:rPr>
          <w:rFonts w:ascii="Times New Roman" w:eastAsia="Times New Roman" w:hAnsi="Times New Roman" w:cs="Times New Roman"/>
          <w:color w:val="1C1C24"/>
          <w:sz w:val="40"/>
          <w:szCs w:val="40"/>
          <w:lang w:eastAsia="it-IT"/>
        </w:rPr>
        <w:t xml:space="preserve"> by the States in the area of </w:t>
      </w:r>
      <w:proofErr w:type="spellStart"/>
      <w:r w:rsidRPr="00967AC4">
        <w:rPr>
          <w:rFonts w:ascii="Times New Roman" w:eastAsia="Times New Roman" w:hAnsi="Times New Roman" w:cs="Times New Roman"/>
          <w:color w:val="1C1C24"/>
          <w:sz w:val="40"/>
          <w:szCs w:val="40"/>
          <w:lang w:eastAsia="it-IT"/>
        </w:rPr>
        <w:t>parliamentary</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autonomy</w:t>
      </w:r>
      <w:proofErr w:type="spellEnd"/>
      <w:r w:rsidRPr="00967AC4">
        <w:rPr>
          <w:rFonts w:ascii="Times New Roman" w:eastAsia="Times New Roman" w:hAnsi="Times New Roman" w:cs="Times New Roman"/>
          <w:color w:val="1C1C24"/>
          <w:sz w:val="40"/>
          <w:szCs w:val="40"/>
          <w:lang w:eastAsia="it-IT"/>
        </w:rPr>
        <w:t xml:space="preserve">, the Court </w:t>
      </w:r>
      <w:proofErr w:type="spellStart"/>
      <w:r w:rsidRPr="00967AC4">
        <w:rPr>
          <w:rFonts w:ascii="Times New Roman" w:eastAsia="Times New Roman" w:hAnsi="Times New Roman" w:cs="Times New Roman"/>
          <w:color w:val="1C1C24"/>
          <w:sz w:val="40"/>
          <w:szCs w:val="40"/>
          <w:lang w:eastAsia="it-IT"/>
        </w:rPr>
        <w:t>found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however</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that</w:t>
      </w:r>
      <w:proofErr w:type="spellEnd"/>
      <w:r w:rsidRPr="00967AC4">
        <w:rPr>
          <w:rFonts w:ascii="Times New Roman" w:eastAsia="Times New Roman" w:hAnsi="Times New Roman" w:cs="Times New Roman"/>
          <w:color w:val="1C1C24"/>
          <w:sz w:val="40"/>
          <w:szCs w:val="40"/>
          <w:lang w:eastAsia="it-IT"/>
        </w:rPr>
        <w:t xml:space="preserve"> the </w:t>
      </w:r>
      <w:proofErr w:type="spellStart"/>
      <w:r w:rsidRPr="00967AC4">
        <w:rPr>
          <w:rFonts w:ascii="Times New Roman" w:eastAsia="Times New Roman" w:hAnsi="Times New Roman" w:cs="Times New Roman"/>
          <w:color w:val="1C1C24"/>
          <w:sz w:val="40"/>
          <w:szCs w:val="40"/>
          <w:lang w:eastAsia="it-IT"/>
        </w:rPr>
        <w:t>interference</w:t>
      </w:r>
      <w:proofErr w:type="spellEnd"/>
      <w:r w:rsidRPr="00967AC4">
        <w:rPr>
          <w:rFonts w:ascii="Times New Roman" w:eastAsia="Times New Roman" w:hAnsi="Times New Roman" w:cs="Times New Roman"/>
          <w:color w:val="1C1C24"/>
          <w:sz w:val="40"/>
          <w:szCs w:val="40"/>
          <w:lang w:eastAsia="it-IT"/>
        </w:rPr>
        <w:t xml:space="preserve"> with the </w:t>
      </w:r>
      <w:proofErr w:type="spellStart"/>
      <w:r w:rsidRPr="00967AC4">
        <w:rPr>
          <w:rFonts w:ascii="Times New Roman" w:eastAsia="Times New Roman" w:hAnsi="Times New Roman" w:cs="Times New Roman"/>
          <w:color w:val="1C1C24"/>
          <w:sz w:val="40"/>
          <w:szCs w:val="40"/>
          <w:lang w:eastAsia="it-IT"/>
        </w:rPr>
        <w:t>applicant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association’s</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right</w:t>
      </w:r>
      <w:proofErr w:type="spellEnd"/>
      <w:r w:rsidRPr="00967AC4">
        <w:rPr>
          <w:rFonts w:ascii="Times New Roman" w:eastAsia="Times New Roman" w:hAnsi="Times New Roman" w:cs="Times New Roman"/>
          <w:color w:val="1C1C24"/>
          <w:sz w:val="40"/>
          <w:szCs w:val="40"/>
          <w:lang w:eastAsia="it-IT"/>
        </w:rPr>
        <w:t xml:space="preserve"> to </w:t>
      </w:r>
      <w:proofErr w:type="spellStart"/>
      <w:r w:rsidRPr="00967AC4">
        <w:rPr>
          <w:rFonts w:ascii="Times New Roman" w:eastAsia="Times New Roman" w:hAnsi="Times New Roman" w:cs="Times New Roman"/>
          <w:color w:val="1C1C24"/>
          <w:sz w:val="40"/>
          <w:szCs w:val="40"/>
          <w:lang w:eastAsia="it-IT"/>
        </w:rPr>
        <w:t>respect</w:t>
      </w:r>
      <w:proofErr w:type="spellEnd"/>
      <w:r w:rsidRPr="00967AC4">
        <w:rPr>
          <w:rFonts w:ascii="Times New Roman" w:eastAsia="Times New Roman" w:hAnsi="Times New Roman" w:cs="Times New Roman"/>
          <w:color w:val="1C1C24"/>
          <w:sz w:val="40"/>
          <w:szCs w:val="40"/>
          <w:lang w:eastAsia="it-IT"/>
        </w:rPr>
        <w:t xml:space="preserve"> for </w:t>
      </w:r>
      <w:proofErr w:type="spellStart"/>
      <w:r w:rsidRPr="00967AC4">
        <w:rPr>
          <w:rFonts w:ascii="Times New Roman" w:eastAsia="Times New Roman" w:hAnsi="Times New Roman" w:cs="Times New Roman"/>
          <w:color w:val="1C1C24"/>
          <w:sz w:val="40"/>
          <w:szCs w:val="40"/>
          <w:lang w:eastAsia="it-IT"/>
        </w:rPr>
        <w:t>its</w:t>
      </w:r>
      <w:proofErr w:type="spellEnd"/>
      <w:r w:rsidRPr="00967AC4">
        <w:rPr>
          <w:rFonts w:ascii="Times New Roman" w:eastAsia="Times New Roman" w:hAnsi="Times New Roman" w:cs="Times New Roman"/>
          <w:color w:val="1C1C24"/>
          <w:sz w:val="40"/>
          <w:szCs w:val="40"/>
          <w:lang w:eastAsia="it-IT"/>
        </w:rPr>
        <w:t xml:space="preserve"> home </w:t>
      </w:r>
      <w:proofErr w:type="spellStart"/>
      <w:r w:rsidRPr="00967AC4">
        <w:rPr>
          <w:rFonts w:ascii="Times New Roman" w:eastAsia="Times New Roman" w:hAnsi="Times New Roman" w:cs="Times New Roman"/>
          <w:color w:val="1C1C24"/>
          <w:sz w:val="40"/>
          <w:szCs w:val="40"/>
          <w:lang w:eastAsia="it-IT"/>
        </w:rPr>
        <w:t>had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not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been</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accompanied</w:t>
      </w:r>
      <w:proofErr w:type="spellEnd"/>
      <w:r w:rsidRPr="00967AC4">
        <w:rPr>
          <w:rFonts w:ascii="Times New Roman" w:eastAsia="Times New Roman" w:hAnsi="Times New Roman" w:cs="Times New Roman"/>
          <w:color w:val="1C1C24"/>
          <w:sz w:val="40"/>
          <w:szCs w:val="40"/>
          <w:lang w:eastAsia="it-IT"/>
        </w:rPr>
        <w:t xml:space="preserve"> by </w:t>
      </w:r>
      <w:proofErr w:type="spellStart"/>
      <w:r w:rsidRPr="00967AC4">
        <w:rPr>
          <w:rFonts w:ascii="Times New Roman" w:eastAsia="Times New Roman" w:hAnsi="Times New Roman" w:cs="Times New Roman"/>
          <w:color w:val="1C1C24"/>
          <w:sz w:val="40"/>
          <w:szCs w:val="40"/>
          <w:lang w:eastAsia="it-IT"/>
        </w:rPr>
        <w:t>sufficient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safeguards</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against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abuse</w:t>
      </w:r>
      <w:proofErr w:type="spellEnd"/>
      <w:r w:rsidRPr="00967AC4">
        <w:rPr>
          <w:rFonts w:ascii="Times New Roman" w:eastAsia="Times New Roman" w:hAnsi="Times New Roman" w:cs="Times New Roman"/>
          <w:color w:val="1C1C24"/>
          <w:sz w:val="40"/>
          <w:szCs w:val="40"/>
          <w:lang w:eastAsia="it-IT"/>
        </w:rPr>
        <w:t xml:space="preserve"> and </w:t>
      </w:r>
      <w:proofErr w:type="spellStart"/>
      <w:r w:rsidRPr="00967AC4">
        <w:rPr>
          <w:rFonts w:ascii="Times New Roman" w:eastAsia="Times New Roman" w:hAnsi="Times New Roman" w:cs="Times New Roman"/>
          <w:color w:val="1C1C24"/>
          <w:sz w:val="40"/>
          <w:szCs w:val="40"/>
          <w:lang w:eastAsia="it-IT"/>
        </w:rPr>
        <w:t>arbitrariness</w:t>
      </w:r>
      <w:proofErr w:type="spellEnd"/>
      <w:r w:rsidRPr="00967AC4">
        <w:rPr>
          <w:rFonts w:ascii="Times New Roman" w:eastAsia="Times New Roman" w:hAnsi="Times New Roman" w:cs="Times New Roman"/>
          <w:color w:val="1C1C24"/>
          <w:sz w:val="40"/>
          <w:szCs w:val="40"/>
          <w:lang w:eastAsia="it-IT"/>
        </w:rPr>
        <w:t xml:space="preserve">, and </w:t>
      </w:r>
      <w:proofErr w:type="spellStart"/>
      <w:r w:rsidRPr="00967AC4">
        <w:rPr>
          <w:rFonts w:ascii="Times New Roman" w:eastAsia="Times New Roman" w:hAnsi="Times New Roman" w:cs="Times New Roman"/>
          <w:color w:val="1C1C24"/>
          <w:sz w:val="40"/>
          <w:szCs w:val="40"/>
          <w:lang w:eastAsia="it-IT"/>
        </w:rPr>
        <w:t>had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therefore</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not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been</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necessary</w:t>
      </w:r>
      <w:proofErr w:type="spellEnd"/>
      <w:r w:rsidRPr="00967AC4">
        <w:rPr>
          <w:rFonts w:ascii="Times New Roman" w:eastAsia="Times New Roman" w:hAnsi="Times New Roman" w:cs="Times New Roman"/>
          <w:color w:val="1C1C24"/>
          <w:sz w:val="40"/>
          <w:szCs w:val="40"/>
          <w:lang w:eastAsia="it-IT"/>
        </w:rPr>
        <w:t xml:space="preserve"> in a </w:t>
      </w:r>
      <w:proofErr w:type="spellStart"/>
      <w:r w:rsidRPr="00967AC4">
        <w:rPr>
          <w:rFonts w:ascii="Times New Roman" w:eastAsia="Times New Roman" w:hAnsi="Times New Roman" w:cs="Times New Roman"/>
          <w:color w:val="1C1C24"/>
          <w:sz w:val="40"/>
          <w:szCs w:val="40"/>
          <w:lang w:eastAsia="it-IT"/>
        </w:rPr>
        <w:t>democratic</w:t>
      </w:r>
      <w:proofErr w:type="spellEnd"/>
      <w:r w:rsidRPr="00967AC4">
        <w:rPr>
          <w:rFonts w:ascii="Times New Roman" w:eastAsia="Times New Roman" w:hAnsi="Times New Roman" w:cs="Times New Roman"/>
          <w:color w:val="1C1C24"/>
          <w:sz w:val="40"/>
          <w:szCs w:val="40"/>
          <w:lang w:eastAsia="it-IT"/>
        </w:rPr>
        <w:t xml:space="preserve"> society”, </w:t>
      </w:r>
      <w:proofErr w:type="spellStart"/>
      <w:r w:rsidRPr="00967AC4">
        <w:rPr>
          <w:rFonts w:ascii="Times New Roman" w:eastAsia="Times New Roman" w:hAnsi="Times New Roman" w:cs="Times New Roman"/>
          <w:color w:val="1C1C24"/>
          <w:sz w:val="40"/>
          <w:szCs w:val="40"/>
          <w:lang w:eastAsia="it-IT"/>
        </w:rPr>
        <w:t>since</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it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had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not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had</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available</w:t>
      </w:r>
      <w:proofErr w:type="spellEnd"/>
      <w:r w:rsidRPr="00967AC4">
        <w:rPr>
          <w:rFonts w:ascii="Times New Roman" w:eastAsia="Times New Roman" w:hAnsi="Times New Roman" w:cs="Times New Roman"/>
          <w:color w:val="1C1C24"/>
          <w:sz w:val="40"/>
          <w:szCs w:val="40"/>
          <w:lang w:eastAsia="it-IT"/>
        </w:rPr>
        <w:t xml:space="preserve"> to </w:t>
      </w:r>
      <w:proofErr w:type="spellStart"/>
      <w:r w:rsidRPr="00967AC4">
        <w:rPr>
          <w:rFonts w:ascii="Times New Roman" w:eastAsia="Times New Roman" w:hAnsi="Times New Roman" w:cs="Times New Roman"/>
          <w:color w:val="1C1C24"/>
          <w:sz w:val="40"/>
          <w:szCs w:val="40"/>
          <w:lang w:eastAsia="it-IT"/>
        </w:rPr>
        <w:t>it</w:t>
      </w:r>
      <w:proofErr w:type="spellEnd"/>
      <w:r w:rsidRPr="00967AC4">
        <w:rPr>
          <w:rFonts w:ascii="Times New Roman" w:eastAsia="Times New Roman" w:hAnsi="Times New Roman" w:cs="Times New Roman"/>
          <w:color w:val="1C1C24"/>
          <w:sz w:val="40"/>
          <w:szCs w:val="40"/>
          <w:lang w:eastAsia="it-IT"/>
        </w:rPr>
        <w:t xml:space="preserve"> </w:t>
      </w:r>
      <w:proofErr w:type="spellStart"/>
      <w:r w:rsidRPr="00967AC4">
        <w:rPr>
          <w:rFonts w:ascii="Times New Roman" w:eastAsia="Times New Roman" w:hAnsi="Times New Roman" w:cs="Times New Roman"/>
          <w:color w:val="1C1C24"/>
          <w:sz w:val="40"/>
          <w:szCs w:val="40"/>
          <w:lang w:eastAsia="it-IT"/>
        </w:rPr>
        <w:t>any</w:t>
      </w:r>
      <w:proofErr w:type="spellEnd"/>
      <w:r w:rsidRPr="00967AC4">
        <w:rPr>
          <w:rFonts w:ascii="Times New Roman" w:eastAsia="Times New Roman" w:hAnsi="Times New Roman" w:cs="Times New Roman"/>
          <w:color w:val="1C1C24"/>
          <w:sz w:val="40"/>
          <w:szCs w:val="40"/>
          <w:lang w:eastAsia="it-IT"/>
        </w:rPr>
        <w:t xml:space="preserve"> ex ante </w:t>
      </w:r>
      <w:proofErr w:type="spellStart"/>
      <w:r w:rsidRPr="00967AC4">
        <w:rPr>
          <w:rFonts w:ascii="Times New Roman" w:eastAsia="Times New Roman" w:hAnsi="Times New Roman" w:cs="Times New Roman"/>
          <w:color w:val="1C1C24"/>
          <w:sz w:val="40"/>
          <w:szCs w:val="40"/>
          <w:lang w:eastAsia="it-IT"/>
        </w:rPr>
        <w:t>guarantee</w:t>
      </w:r>
      <w:proofErr w:type="spellEnd"/>
      <w:r w:rsidRPr="00967AC4">
        <w:rPr>
          <w:rFonts w:ascii="Times New Roman" w:eastAsia="Times New Roman" w:hAnsi="Times New Roman" w:cs="Times New Roman"/>
          <w:color w:val="1C1C24"/>
          <w:sz w:val="40"/>
          <w:szCs w:val="40"/>
          <w:lang w:eastAsia="it-IT"/>
        </w:rPr>
        <w:t xml:space="preserve"> or </w:t>
      </w:r>
      <w:r w:rsidRPr="00967AC4">
        <w:rPr>
          <w:rFonts w:ascii="Times New Roman" w:eastAsia="Times New Roman" w:hAnsi="Times New Roman" w:cs="Times New Roman"/>
          <w:i/>
          <w:iCs/>
          <w:color w:val="1C1C24"/>
          <w:sz w:val="40"/>
          <w:szCs w:val="40"/>
          <w:lang w:eastAsia="it-IT"/>
        </w:rPr>
        <w:t>ex post</w:t>
      </w:r>
      <w:r w:rsidRPr="00967AC4">
        <w:rPr>
          <w:rFonts w:ascii="Times New Roman" w:eastAsia="Times New Roman" w:hAnsi="Times New Roman" w:cs="Times New Roman"/>
          <w:color w:val="1C1C24"/>
          <w:sz w:val="40"/>
          <w:szCs w:val="40"/>
          <w:lang w:eastAsia="it-IT"/>
        </w:rPr>
        <w:t> </w:t>
      </w:r>
      <w:proofErr w:type="spellStart"/>
      <w:r w:rsidRPr="00967AC4">
        <w:rPr>
          <w:rFonts w:ascii="Times New Roman" w:eastAsia="Times New Roman" w:hAnsi="Times New Roman" w:cs="Times New Roman"/>
          <w:color w:val="1C1C24"/>
          <w:sz w:val="40"/>
          <w:szCs w:val="40"/>
          <w:lang w:eastAsia="it-IT"/>
        </w:rPr>
        <w:t>remedy</w:t>
      </w:r>
      <w:proofErr w:type="spellEnd"/>
      <w:r w:rsidRPr="00967AC4">
        <w:rPr>
          <w:rFonts w:ascii="Times New Roman" w:eastAsia="Times New Roman" w:hAnsi="Times New Roman" w:cs="Times New Roman"/>
          <w:color w:val="1C1C24"/>
          <w:sz w:val="40"/>
          <w:szCs w:val="40"/>
          <w:lang w:eastAsia="it-IT"/>
        </w:rPr>
        <w:t>.</w:t>
      </w:r>
    </w:p>
    <w:p w14:paraId="12A1C33A" w14:textId="77777777" w:rsidR="00967AC4" w:rsidRPr="00967AC4" w:rsidRDefault="004E5227" w:rsidP="00967AC4">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hyperlink r:id="rId8" w:history="1">
        <w:r w:rsidR="00967AC4" w:rsidRPr="00967AC4">
          <w:rPr>
            <w:rFonts w:ascii="Times New Roman" w:eastAsia="Times New Roman" w:hAnsi="Times New Roman" w:cs="Times New Roman"/>
            <w:color w:val="0066CC"/>
            <w:sz w:val="40"/>
            <w:szCs w:val="40"/>
            <w:u w:val="single"/>
            <w:lang w:eastAsia="it-IT"/>
          </w:rPr>
          <w:t>Press release</w:t>
        </w:r>
      </w:hyperlink>
    </w:p>
    <w:p w14:paraId="62CB3B65" w14:textId="77777777" w:rsidR="00967AC4" w:rsidRPr="00967AC4" w:rsidRDefault="004E5227" w:rsidP="00967AC4">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hyperlink r:id="rId9" w:anchor="20260707_arret_cedh" w:history="1">
        <w:r w:rsidR="00967AC4" w:rsidRPr="00967AC4">
          <w:rPr>
            <w:rFonts w:ascii="Times New Roman" w:eastAsia="Times New Roman" w:hAnsi="Times New Roman" w:cs="Times New Roman"/>
            <w:color w:val="0066CC"/>
            <w:sz w:val="40"/>
            <w:szCs w:val="40"/>
            <w:u w:val="single"/>
            <w:lang w:eastAsia="it-IT"/>
          </w:rPr>
          <w:t xml:space="preserve">Delivery of the </w:t>
        </w:r>
        <w:proofErr w:type="spellStart"/>
        <w:r w:rsidR="00967AC4" w:rsidRPr="00967AC4">
          <w:rPr>
            <w:rFonts w:ascii="Times New Roman" w:eastAsia="Times New Roman" w:hAnsi="Times New Roman" w:cs="Times New Roman"/>
            <w:color w:val="0066CC"/>
            <w:sz w:val="40"/>
            <w:szCs w:val="40"/>
            <w:u w:val="single"/>
            <w:lang w:eastAsia="it-IT"/>
          </w:rPr>
          <w:t>judgment</w:t>
        </w:r>
        <w:proofErr w:type="spellEnd"/>
      </w:hyperlink>
    </w:p>
    <w:p w14:paraId="29B27BCB" w14:textId="77777777" w:rsidR="00967AC4" w:rsidRPr="00967AC4" w:rsidRDefault="004E5227" w:rsidP="00967AC4">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hyperlink r:id="rId10" w:history="1">
        <w:r w:rsidR="00967AC4" w:rsidRPr="00967AC4">
          <w:rPr>
            <w:rFonts w:ascii="Times New Roman" w:eastAsia="Times New Roman" w:hAnsi="Times New Roman" w:cs="Times New Roman"/>
            <w:color w:val="0066CC"/>
            <w:sz w:val="40"/>
            <w:szCs w:val="40"/>
            <w:u w:val="single"/>
            <w:lang w:eastAsia="it-IT"/>
          </w:rPr>
          <w:t xml:space="preserve">Video </w:t>
        </w:r>
        <w:proofErr w:type="spellStart"/>
        <w:r w:rsidR="00967AC4" w:rsidRPr="00967AC4">
          <w:rPr>
            <w:rFonts w:ascii="Times New Roman" w:eastAsia="Times New Roman" w:hAnsi="Times New Roman" w:cs="Times New Roman"/>
            <w:color w:val="0066CC"/>
            <w:sz w:val="40"/>
            <w:szCs w:val="40"/>
            <w:u w:val="single"/>
            <w:lang w:eastAsia="it-IT"/>
          </w:rPr>
          <w:t>explainer</w:t>
        </w:r>
        <w:proofErr w:type="spellEnd"/>
      </w:hyperlink>
    </w:p>
    <w:p w14:paraId="3F43D604" w14:textId="77777777" w:rsidR="00967AC4" w:rsidRPr="00967AC4" w:rsidRDefault="004E5227" w:rsidP="00967AC4">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hyperlink r:id="rId11" w:history="1">
        <w:r w:rsidR="00967AC4" w:rsidRPr="00967AC4">
          <w:rPr>
            <w:rFonts w:ascii="Times New Roman" w:eastAsia="Times New Roman" w:hAnsi="Times New Roman" w:cs="Times New Roman"/>
            <w:color w:val="0066CC"/>
            <w:sz w:val="40"/>
            <w:szCs w:val="40"/>
            <w:u w:val="single"/>
            <w:lang w:eastAsia="it-IT"/>
          </w:rPr>
          <w:t>Webcast of the hearing</w:t>
        </w:r>
      </w:hyperlink>
      <w:r w:rsidR="00967AC4" w:rsidRPr="00967AC4">
        <w:rPr>
          <w:rFonts w:ascii="Times New Roman" w:eastAsia="Times New Roman" w:hAnsi="Times New Roman" w:cs="Times New Roman"/>
          <w:color w:val="1C1C24"/>
          <w:sz w:val="40"/>
          <w:szCs w:val="40"/>
          <w:lang w:eastAsia="it-IT"/>
        </w:rPr>
        <w:t> (19/11/2025)</w:t>
      </w:r>
    </w:p>
    <w:p w14:paraId="34B66B53" w14:textId="77777777" w:rsidR="00532371" w:rsidRDefault="004E5227"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hyperlink r:id="rId12" w:history="1">
        <w:r w:rsidR="00967AC4" w:rsidRPr="00967AC4">
          <w:rPr>
            <w:rFonts w:ascii="Times New Roman" w:eastAsia="Times New Roman" w:hAnsi="Times New Roman" w:cs="Times New Roman"/>
            <w:color w:val="0066CC"/>
            <w:sz w:val="40"/>
            <w:szCs w:val="40"/>
            <w:u w:val="single"/>
            <w:lang w:eastAsia="it-IT"/>
          </w:rPr>
          <w:t xml:space="preserve">Country </w:t>
        </w:r>
        <w:proofErr w:type="spellStart"/>
        <w:r w:rsidR="00967AC4" w:rsidRPr="00967AC4">
          <w:rPr>
            <w:rFonts w:ascii="Times New Roman" w:eastAsia="Times New Roman" w:hAnsi="Times New Roman" w:cs="Times New Roman"/>
            <w:color w:val="0066CC"/>
            <w:sz w:val="40"/>
            <w:szCs w:val="40"/>
            <w:u w:val="single"/>
            <w:lang w:eastAsia="it-IT"/>
          </w:rPr>
          <w:t>profile</w:t>
        </w:r>
        <w:proofErr w:type="spellEnd"/>
        <w:r w:rsidR="00967AC4" w:rsidRPr="00967AC4">
          <w:rPr>
            <w:rFonts w:ascii="Times New Roman" w:eastAsia="Times New Roman" w:hAnsi="Times New Roman" w:cs="Times New Roman"/>
            <w:color w:val="0066CC"/>
            <w:sz w:val="40"/>
            <w:szCs w:val="40"/>
            <w:u w:val="single"/>
            <w:lang w:eastAsia="it-IT"/>
          </w:rPr>
          <w:t xml:space="preserve">: </w:t>
        </w:r>
        <w:proofErr w:type="spellStart"/>
        <w:r w:rsidR="00967AC4" w:rsidRPr="00967AC4">
          <w:rPr>
            <w:rFonts w:ascii="Times New Roman" w:eastAsia="Times New Roman" w:hAnsi="Times New Roman" w:cs="Times New Roman"/>
            <w:color w:val="0066CC"/>
            <w:sz w:val="40"/>
            <w:szCs w:val="40"/>
            <w:u w:val="single"/>
            <w:lang w:eastAsia="it-IT"/>
          </w:rPr>
          <w:t>Italy</w:t>
        </w:r>
      </w:hyperlink>
      <w:proofErr w:type="spellEnd"/>
    </w:p>
    <w:p w14:paraId="1812B9BA"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3F703FD3"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41C48D91"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0C6183A0"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5F73B6B3"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0540795C"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614FE00E"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288155AF"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772E720B"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04A42932"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5FEA37BD"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5A92AED9"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72DF9D81" w14:textId="77777777" w:rsidR="00532371" w:rsidRDefault="00532371"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p>
    <w:p w14:paraId="78BC71BF" w14:textId="484AA66E" w:rsidR="0007248B" w:rsidRPr="00532371" w:rsidRDefault="008428A3" w:rsidP="00532371">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1C1C24"/>
          <w:sz w:val="40"/>
          <w:szCs w:val="40"/>
          <w:lang w:eastAsia="it-IT"/>
        </w:rPr>
      </w:pPr>
      <w:r w:rsidRPr="00532371">
        <w:rPr>
          <w:rFonts w:ascii="Times New Roman" w:eastAsia="Times New Roman" w:hAnsi="Times New Roman" w:cs="Times New Roman"/>
          <w:b/>
          <w:bCs/>
          <w:sz w:val="40"/>
          <w:szCs w:val="40"/>
          <w:lang w:eastAsia="it-IT"/>
        </w:rPr>
        <w:t>COMUNICATO G</w:t>
      </w:r>
      <w:r w:rsidR="0007248B" w:rsidRPr="00532371">
        <w:rPr>
          <w:rFonts w:ascii="Times New Roman" w:eastAsia="Times New Roman" w:hAnsi="Times New Roman" w:cs="Times New Roman"/>
          <w:b/>
          <w:bCs/>
          <w:sz w:val="40"/>
          <w:szCs w:val="40"/>
          <w:lang w:eastAsia="it-IT"/>
        </w:rPr>
        <w:t xml:space="preserve">RANDE ORIENTE D'ITALIA </w:t>
      </w:r>
    </w:p>
    <w:p w14:paraId="70649D60" w14:textId="77777777" w:rsidR="0007248B" w:rsidRPr="0007248B" w:rsidRDefault="0007248B" w:rsidP="0007248B">
      <w:pPr>
        <w:numPr>
          <w:ilvl w:val="0"/>
          <w:numId w:val="19"/>
        </w:numPr>
        <w:spacing w:before="100" w:beforeAutospacing="1" w:after="100" w:afterAutospacing="1" w:line="240" w:lineRule="auto"/>
        <w:rPr>
          <w:rFonts w:ascii="Times New Roman" w:eastAsia="Times New Roman" w:hAnsi="Times New Roman" w:cs="Times New Roman"/>
          <w:sz w:val="40"/>
          <w:szCs w:val="40"/>
          <w:lang w:eastAsia="it-IT"/>
        </w:rPr>
      </w:pPr>
      <w:bookmarkStart w:id="0" w:name="_Hlk234932910"/>
      <w:r w:rsidRPr="0007248B">
        <w:rPr>
          <w:rFonts w:ascii="Times New Roman" w:eastAsia="Times New Roman" w:hAnsi="Times New Roman" w:cs="Times New Roman"/>
          <w:b/>
          <w:bCs/>
          <w:sz w:val="40"/>
          <w:szCs w:val="40"/>
          <w:lang w:eastAsia="it-IT"/>
        </w:rPr>
        <w:t>Data:</w:t>
      </w:r>
      <w:r w:rsidRPr="0007248B">
        <w:rPr>
          <w:rFonts w:ascii="Times New Roman" w:eastAsia="Times New Roman" w:hAnsi="Times New Roman" w:cs="Times New Roman"/>
          <w:sz w:val="40"/>
          <w:szCs w:val="40"/>
          <w:lang w:eastAsia="it-IT"/>
        </w:rPr>
        <w:t xml:space="preserve"> 7 Luglio 2026</w:t>
      </w:r>
    </w:p>
    <w:p w14:paraId="02076CAE" w14:textId="77777777" w:rsidR="004B305D" w:rsidRDefault="0007248B" w:rsidP="004B305D">
      <w:pPr>
        <w:numPr>
          <w:ilvl w:val="0"/>
          <w:numId w:val="19"/>
        </w:numPr>
        <w:spacing w:before="100" w:beforeAutospacing="1" w:after="100" w:afterAutospacing="1" w:line="240" w:lineRule="auto"/>
        <w:rPr>
          <w:rFonts w:ascii="Times New Roman" w:eastAsia="Times New Roman" w:hAnsi="Times New Roman" w:cs="Times New Roman"/>
          <w:sz w:val="40"/>
          <w:szCs w:val="40"/>
          <w:lang w:eastAsia="it-IT"/>
        </w:rPr>
      </w:pPr>
      <w:r w:rsidRPr="0007248B">
        <w:rPr>
          <w:rFonts w:ascii="Times New Roman" w:eastAsia="Times New Roman" w:hAnsi="Times New Roman" w:cs="Times New Roman"/>
          <w:b/>
          <w:bCs/>
          <w:sz w:val="40"/>
          <w:szCs w:val="40"/>
          <w:lang w:eastAsia="it-IT"/>
        </w:rPr>
        <w:t>Link:</w:t>
      </w:r>
      <w:r w:rsidRPr="0007248B">
        <w:rPr>
          <w:rFonts w:ascii="Times New Roman" w:eastAsia="Times New Roman" w:hAnsi="Times New Roman" w:cs="Times New Roman"/>
          <w:sz w:val="40"/>
          <w:szCs w:val="40"/>
          <w:lang w:eastAsia="it-IT"/>
        </w:rPr>
        <w:t xml:space="preserve"> [https://www.grandeoriente.it/strasburgo-la-cedu-boccia-il-ricorso-dellitalia-sul-caso-goi-il-gran-maestro-seminario-un-contributo-alla-democrazia-e-alla-giustizia/]</w:t>
      </w:r>
    </w:p>
    <w:p w14:paraId="5EF668C7" w14:textId="04050BAB" w:rsidR="0007248B" w:rsidRDefault="0007248B" w:rsidP="004B305D">
      <w:pPr>
        <w:numPr>
          <w:ilvl w:val="0"/>
          <w:numId w:val="19"/>
        </w:numPr>
        <w:spacing w:before="100" w:beforeAutospacing="1" w:after="100" w:afterAutospacing="1" w:line="240" w:lineRule="auto"/>
        <w:rPr>
          <w:rFonts w:ascii="Times New Roman" w:eastAsia="Times New Roman" w:hAnsi="Times New Roman" w:cs="Times New Roman"/>
          <w:sz w:val="40"/>
          <w:szCs w:val="40"/>
          <w:lang w:eastAsia="it-IT"/>
        </w:rPr>
      </w:pPr>
      <w:r w:rsidRPr="004B305D">
        <w:rPr>
          <w:rFonts w:ascii="Times New Roman" w:eastAsia="Times New Roman" w:hAnsi="Times New Roman" w:cs="Times New Roman"/>
          <w:sz w:val="40"/>
          <w:szCs w:val="40"/>
          <w:lang w:eastAsia="it-IT"/>
        </w:rPr>
        <w:t>(</w:t>
      </w:r>
      <w:hyperlink r:id="rId13" w:history="1">
        <w:r w:rsidR="004B305D" w:rsidRPr="00685AD8">
          <w:rPr>
            <w:rStyle w:val="Collegamentoipertestuale"/>
            <w:rFonts w:ascii="Times New Roman" w:eastAsia="Times New Roman" w:hAnsi="Times New Roman" w:cs="Times New Roman"/>
            <w:sz w:val="40"/>
            <w:szCs w:val="40"/>
            <w:lang w:eastAsia="it-IT"/>
          </w:rPr>
          <w:t>https://www.grandeoriente.it/strasburgo-la-cedu-boccia-il-ricorso-dellitalia-sul-caso-goi-il-gran-maestro-seminario-un-contributo-alla-democrazia-e-alla-giustizia/</w:t>
        </w:r>
      </w:hyperlink>
      <w:r w:rsidRPr="004B305D">
        <w:rPr>
          <w:rFonts w:ascii="Times New Roman" w:eastAsia="Times New Roman" w:hAnsi="Times New Roman" w:cs="Times New Roman"/>
          <w:sz w:val="40"/>
          <w:szCs w:val="40"/>
          <w:lang w:eastAsia="it-IT"/>
        </w:rPr>
        <w:t>)</w:t>
      </w:r>
    </w:p>
    <w:p w14:paraId="61A97AAB" w14:textId="77777777" w:rsidR="004B305D" w:rsidRPr="004B305D" w:rsidRDefault="004B305D" w:rsidP="004B305D">
      <w:pPr>
        <w:numPr>
          <w:ilvl w:val="0"/>
          <w:numId w:val="19"/>
        </w:numPr>
        <w:spacing w:before="100" w:beforeAutospacing="1" w:after="100" w:afterAutospacing="1" w:line="240" w:lineRule="auto"/>
        <w:rPr>
          <w:rFonts w:ascii="Times New Roman" w:eastAsia="Times New Roman" w:hAnsi="Times New Roman" w:cs="Times New Roman"/>
          <w:sz w:val="40"/>
          <w:szCs w:val="40"/>
          <w:lang w:eastAsia="it-IT"/>
        </w:rPr>
      </w:pPr>
    </w:p>
    <w:p w14:paraId="64930F3D" w14:textId="2C41CAD3" w:rsidR="0007248B" w:rsidRPr="008428A3" w:rsidRDefault="0007248B" w:rsidP="0007248B">
      <w:pPr>
        <w:numPr>
          <w:ilvl w:val="0"/>
          <w:numId w:val="19"/>
        </w:numPr>
        <w:spacing w:before="100" w:beforeAutospacing="1" w:after="100" w:afterAutospacing="1" w:line="240" w:lineRule="auto"/>
        <w:rPr>
          <w:rFonts w:ascii="Times New Roman" w:eastAsia="Times New Roman" w:hAnsi="Times New Roman" w:cs="Times New Roman"/>
          <w:sz w:val="40"/>
          <w:szCs w:val="40"/>
          <w:lang w:eastAsia="it-IT"/>
        </w:rPr>
      </w:pPr>
      <w:r w:rsidRPr="0007248B">
        <w:rPr>
          <w:rFonts w:ascii="Times New Roman" w:eastAsia="Times New Roman" w:hAnsi="Times New Roman" w:cs="Times New Roman"/>
          <w:b/>
          <w:bCs/>
          <w:sz w:val="40"/>
          <w:szCs w:val="40"/>
          <w:lang w:eastAsia="it-IT"/>
        </w:rPr>
        <w:t>Titolo:</w:t>
      </w:r>
      <w:r w:rsidRPr="0007248B">
        <w:rPr>
          <w:rFonts w:ascii="Times New Roman" w:eastAsia="Times New Roman" w:hAnsi="Times New Roman" w:cs="Times New Roman"/>
          <w:sz w:val="40"/>
          <w:szCs w:val="40"/>
          <w:lang w:eastAsia="it-IT"/>
        </w:rPr>
        <w:t xml:space="preserve"> Strasburgo. La </w:t>
      </w:r>
      <w:proofErr w:type="spellStart"/>
      <w:r w:rsidRPr="0007248B">
        <w:rPr>
          <w:rFonts w:ascii="Times New Roman" w:eastAsia="Times New Roman" w:hAnsi="Times New Roman" w:cs="Times New Roman"/>
          <w:sz w:val="40"/>
          <w:szCs w:val="40"/>
          <w:lang w:eastAsia="it-IT"/>
        </w:rPr>
        <w:t>Cedu</w:t>
      </w:r>
      <w:proofErr w:type="spellEnd"/>
      <w:r w:rsidRPr="0007248B">
        <w:rPr>
          <w:rFonts w:ascii="Times New Roman" w:eastAsia="Times New Roman" w:hAnsi="Times New Roman" w:cs="Times New Roman"/>
          <w:sz w:val="40"/>
          <w:szCs w:val="40"/>
          <w:lang w:eastAsia="it-IT"/>
        </w:rPr>
        <w:t xml:space="preserve"> boccia il ricorso dell’Italia sul caso Goi. Il Gran Maestro Seminario: «Un contributo alla democrazia e alla giustizia»</w:t>
      </w:r>
    </w:p>
    <w:bookmarkEnd w:id="0"/>
    <w:p w14:paraId="339C11F9" w14:textId="77777777" w:rsidR="0007248B" w:rsidRPr="0007248B" w:rsidRDefault="0007248B" w:rsidP="0007248B">
      <w:pPr>
        <w:spacing w:after="240" w:line="408" w:lineRule="atLeast"/>
        <w:rPr>
          <w:rFonts w:ascii="Times New Roman" w:eastAsia="Times New Roman" w:hAnsi="Times New Roman" w:cs="Times New Roman"/>
          <w:color w:val="333333"/>
          <w:sz w:val="40"/>
          <w:szCs w:val="40"/>
          <w:lang w:eastAsia="it-IT"/>
        </w:rPr>
      </w:pPr>
      <w:r w:rsidRPr="0007248B">
        <w:rPr>
          <w:rFonts w:ascii="Times New Roman" w:eastAsia="Times New Roman" w:hAnsi="Times New Roman" w:cs="Times New Roman"/>
          <w:color w:val="333333"/>
          <w:sz w:val="40"/>
          <w:szCs w:val="40"/>
          <w:lang w:eastAsia="it-IT"/>
        </w:rPr>
        <w:t xml:space="preserve">Roma, Il Vascello, 7 luglio 2026. Con una sentenza pronunciata questo pomeriggio la Grande Camera della Corte Europea dei Diritti dell’Uomo ha rigettato l’appello del governo italiano contro la decisione emessa in primo grado che aveva condannato per violazione dell’art. 8 della Convenzione Europea dei Diritti dell’Uomo (CEDU) la Commissione parlamentare d’inchiesta sulla mafia – all’epoca presieduta dall’on. Rosy Bindi – la quale aveva eseguito nel marzo 2017, con una perquisizione durata 14 ore presso la sede del Grande Oriente d’Italia, il sequestro di 39 faldoni contenenti migliaia di schede di iscritti al GOI nelle regioni Calabria e Sicilia. Nella sua sentenza di oltre 60 pagine, la Grande Camera ha rilevato che mentre le Commissioni parlamentari d’inchiesta godono di ampia </w:t>
      </w:r>
      <w:r w:rsidRPr="0007248B">
        <w:rPr>
          <w:rFonts w:ascii="Times New Roman" w:eastAsia="Times New Roman" w:hAnsi="Times New Roman" w:cs="Times New Roman"/>
          <w:color w:val="333333"/>
          <w:sz w:val="40"/>
          <w:szCs w:val="40"/>
          <w:lang w:eastAsia="it-IT"/>
        </w:rPr>
        <w:lastRenderedPageBreak/>
        <w:t>autonomia nella individuazione delle loro finalità e nella organizzazione dei propri lavori, quando assumono decisioni lesive di diritti di terzi – come in questo caso il GOI – le loro prerogative devono essere interpretate restrittivamente e, soprattutto, devono essere offerti ai terzi rimedi procedurali sia durante il procedimento che dopo.</w:t>
      </w:r>
    </w:p>
    <w:p w14:paraId="056A5D4B" w14:textId="77777777" w:rsidR="0007248B" w:rsidRPr="0007248B" w:rsidRDefault="0007248B" w:rsidP="0007248B">
      <w:pPr>
        <w:spacing w:after="240" w:line="408" w:lineRule="atLeast"/>
        <w:rPr>
          <w:rFonts w:ascii="Times New Roman" w:eastAsia="Times New Roman" w:hAnsi="Times New Roman" w:cs="Times New Roman"/>
          <w:color w:val="333333"/>
          <w:sz w:val="40"/>
          <w:szCs w:val="40"/>
          <w:lang w:eastAsia="it-IT"/>
        </w:rPr>
      </w:pPr>
      <w:r w:rsidRPr="0007248B">
        <w:rPr>
          <w:rFonts w:ascii="Times New Roman" w:eastAsia="Times New Roman" w:hAnsi="Times New Roman" w:cs="Times New Roman"/>
          <w:color w:val="333333"/>
          <w:sz w:val="40"/>
          <w:szCs w:val="40"/>
          <w:lang w:eastAsia="it-IT"/>
        </w:rPr>
        <w:t>La Grande Camera ha dichiarato che la assoluta mancanza nell’ordinamento italiano di controlli e rimedi – il GOI aveva vanamente chiesto al Presidente della Camera dei Deputati, al Tribunale di Roma, al Garante della Privacy di intervenire contro un evidente abuso – equivale ad attribuire alle Commissioni d’inchiesta un potere praticamente illimitato in violazione dei principi dello stato di diritto e della separazione dei poteri. Secondo la sentenza “L’autonomia parlamentare non può di per sé giustificare l’assenza di qualsiasi forma di garanzia procedurale contro il rischio di abusi e di arbitrii”.</w:t>
      </w:r>
      <w:r w:rsidRPr="0007248B">
        <w:rPr>
          <w:rFonts w:ascii="Times New Roman" w:eastAsia="Times New Roman" w:hAnsi="Times New Roman" w:cs="Times New Roman"/>
          <w:color w:val="333333"/>
          <w:sz w:val="40"/>
          <w:szCs w:val="40"/>
          <w:lang w:eastAsia="it-IT"/>
        </w:rPr>
        <w:br/>
        <w:t>Fra l’altro la Grande Camera ha evidenziato come non sia compatibile con la CEDU la circostanza che tuttora, a distanza di quasi dieci e senza limiti di tempi, le schede degli iscritti al GOI nelle regioni Calabria e Sicilia siano ancora conservate presso gli archivi della Commissione.</w:t>
      </w:r>
    </w:p>
    <w:p w14:paraId="5C89C5EF" w14:textId="77777777" w:rsidR="0007248B" w:rsidRPr="0007248B" w:rsidRDefault="0007248B" w:rsidP="0007248B">
      <w:pPr>
        <w:spacing w:after="240" w:line="408" w:lineRule="atLeast"/>
        <w:rPr>
          <w:rFonts w:ascii="Times New Roman" w:eastAsia="Times New Roman" w:hAnsi="Times New Roman" w:cs="Times New Roman"/>
          <w:color w:val="333333"/>
          <w:sz w:val="40"/>
          <w:szCs w:val="40"/>
          <w:lang w:eastAsia="it-IT"/>
        </w:rPr>
      </w:pPr>
      <w:r w:rsidRPr="0007248B">
        <w:rPr>
          <w:rFonts w:ascii="Times New Roman" w:eastAsia="Times New Roman" w:hAnsi="Times New Roman" w:cs="Times New Roman"/>
          <w:color w:val="333333"/>
          <w:sz w:val="40"/>
          <w:szCs w:val="40"/>
          <w:lang w:eastAsia="it-IT"/>
        </w:rPr>
        <w:t xml:space="preserve">La CEDU dunque richiede che “i sistemi nazionali devono offrire una protezione contro le violazioni arbitrarie dei poteri pubblici ai diritti garantiti dalla Convenzione”, spettando a ciascun Paese individuare se affidare tale compito al giudice ovvero ad un organo imparziale. La sentenza si conclude affermando che il sequestro delle schede degli iscritti al GOI “non era accompagnata da garanzie sufficienti contro abusi ed arbitrii e dunque non </w:t>
      </w:r>
      <w:r w:rsidRPr="0007248B">
        <w:rPr>
          <w:rFonts w:ascii="Times New Roman" w:eastAsia="Times New Roman" w:hAnsi="Times New Roman" w:cs="Times New Roman"/>
          <w:color w:val="333333"/>
          <w:sz w:val="40"/>
          <w:szCs w:val="40"/>
          <w:lang w:eastAsia="it-IT"/>
        </w:rPr>
        <w:lastRenderedPageBreak/>
        <w:t>era necessaria in una società democratica”. Conseguentemente ha condannato il governo italiano alle spese del giudizio di primo e secondo grado.</w:t>
      </w:r>
    </w:p>
    <w:p w14:paraId="2C7B4ACD" w14:textId="3A079B0C" w:rsidR="0007248B" w:rsidRPr="008428A3" w:rsidRDefault="0007248B" w:rsidP="0007248B">
      <w:pPr>
        <w:spacing w:line="408" w:lineRule="atLeast"/>
        <w:rPr>
          <w:rFonts w:ascii="Times New Roman" w:eastAsia="Times New Roman" w:hAnsi="Times New Roman" w:cs="Times New Roman"/>
          <w:color w:val="333333"/>
          <w:sz w:val="40"/>
          <w:szCs w:val="40"/>
          <w:lang w:eastAsia="it-IT"/>
        </w:rPr>
      </w:pPr>
      <w:r w:rsidRPr="0007248B">
        <w:rPr>
          <w:rFonts w:ascii="Times New Roman" w:eastAsia="Times New Roman" w:hAnsi="Times New Roman" w:cs="Times New Roman"/>
          <w:color w:val="333333"/>
          <w:sz w:val="40"/>
          <w:szCs w:val="40"/>
          <w:lang w:eastAsia="it-IT"/>
        </w:rPr>
        <w:t>Sulla odierna sentenza della Grande Camera il Gran Maestro Antonio Seminario ha dichiarato: “Il Grande Oriente d’Italia di Palazzo Giustiniani non gioisce per l’ennesima grave condanna della Repubblica Italiana alla quale rinnova il più profondo senso di appartenenza e obbedienza, ma per il contributo ancora una volta offerto alla Democrazia e alla Giustizia del nostro Paese. Ringrazio il prof. Vincenzo Zeno-</w:t>
      </w:r>
      <w:proofErr w:type="spellStart"/>
      <w:r w:rsidRPr="0007248B">
        <w:rPr>
          <w:rFonts w:ascii="Times New Roman" w:eastAsia="Times New Roman" w:hAnsi="Times New Roman" w:cs="Times New Roman"/>
          <w:color w:val="333333"/>
          <w:sz w:val="40"/>
          <w:szCs w:val="40"/>
          <w:lang w:eastAsia="it-IT"/>
        </w:rPr>
        <w:t>Zencovich</w:t>
      </w:r>
      <w:proofErr w:type="spellEnd"/>
      <w:r w:rsidRPr="0007248B">
        <w:rPr>
          <w:rFonts w:ascii="Times New Roman" w:eastAsia="Times New Roman" w:hAnsi="Times New Roman" w:cs="Times New Roman"/>
          <w:color w:val="333333"/>
          <w:sz w:val="40"/>
          <w:szCs w:val="40"/>
          <w:lang w:eastAsia="it-IT"/>
        </w:rPr>
        <w:t>, patrocinatore innanzi alla Grande Camera e gli avvocati Fabio Federico e Raffaele D’Ottavio per la preziosa collaborazione prestata”.</w:t>
      </w:r>
    </w:p>
    <w:p w14:paraId="730EBB52" w14:textId="35F4690C" w:rsidR="0007248B" w:rsidRDefault="0007248B" w:rsidP="0007248B">
      <w:pPr>
        <w:spacing w:before="100" w:beforeAutospacing="1" w:after="100" w:afterAutospacing="1" w:line="240" w:lineRule="auto"/>
        <w:rPr>
          <w:rFonts w:ascii="Times New Roman" w:eastAsia="Times New Roman" w:hAnsi="Times New Roman" w:cs="Times New Roman"/>
          <w:sz w:val="24"/>
          <w:szCs w:val="24"/>
          <w:lang w:eastAsia="it-IT"/>
        </w:rPr>
      </w:pPr>
      <w:r w:rsidRPr="00C825C0">
        <w:rPr>
          <w:rFonts w:ascii="Times New Roman" w:eastAsia="Times New Roman" w:hAnsi="Times New Roman" w:cs="Times New Roman"/>
          <w:sz w:val="24"/>
          <w:szCs w:val="24"/>
          <w:lang w:eastAsia="it-IT"/>
        </w:rPr>
        <w:t>7 Luglio 2026</w:t>
      </w:r>
    </w:p>
    <w:p w14:paraId="7C6ECF51" w14:textId="42144E16"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20047EFB" w14:textId="6788269E"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6D3E6784" w14:textId="0E163748"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0553703E" w14:textId="6D05BF01"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107D8A51" w14:textId="3B301021"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3DE79F80" w14:textId="79DEBF59"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715FAEF7" w14:textId="7EC840D3"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636BCBAC" w14:textId="39716A6A"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4F0C31AF" w14:textId="21DAE3DD"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65644E3B" w14:textId="541A0912"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05DAD700" w14:textId="3776DE36"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663794D5" w14:textId="7D5599B3"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57F65E90" w14:textId="2196A1F1"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2ACF560C" w14:textId="6F24C660" w:rsidR="008B4C6F" w:rsidRDefault="008B4C6F" w:rsidP="0007248B">
      <w:pPr>
        <w:spacing w:before="100" w:beforeAutospacing="1" w:after="100" w:afterAutospacing="1" w:line="240" w:lineRule="auto"/>
        <w:rPr>
          <w:rFonts w:ascii="Times New Roman" w:eastAsia="Times New Roman" w:hAnsi="Times New Roman" w:cs="Times New Roman"/>
          <w:sz w:val="24"/>
          <w:szCs w:val="24"/>
          <w:lang w:eastAsia="it-IT"/>
        </w:rPr>
      </w:pPr>
    </w:p>
    <w:p w14:paraId="0F7166DB" w14:textId="3DA47722"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ANSA</w:t>
      </w:r>
    </w:p>
    <w:p w14:paraId="0C83876D" w14:textId="77777777" w:rsidR="00F575F3" w:rsidRPr="00F575F3" w:rsidRDefault="00F575F3" w:rsidP="00F575F3">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 (Ore 17:01)</w:t>
      </w:r>
    </w:p>
    <w:p w14:paraId="01FCA1D2" w14:textId="3C76DE5D" w:rsidR="004B305D" w:rsidRDefault="00F575F3" w:rsidP="00F575F3">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[https://www.ansa.it/europa/notizie/rubriche/altrenews/2026/07/07/la-cedu-conferma-la-violazione-dei-diritti-del-grande-oriente-ditalia_c742cbd8-106c-4054-a202-bfe2fc4222cf.html](</w:t>
      </w:r>
      <w:hyperlink r:id="rId14" w:history="1">
        <w:r w:rsidR="004B305D" w:rsidRPr="00685AD8">
          <w:rPr>
            <w:rStyle w:val="Collegamentoipertestuale"/>
            <w:rFonts w:ascii="Times New Roman" w:eastAsia="Times New Roman" w:hAnsi="Times New Roman" w:cs="Times New Roman"/>
            <w:sz w:val="40"/>
            <w:szCs w:val="40"/>
            <w:lang w:eastAsia="it-IT"/>
          </w:rPr>
          <w:t>https://www.ansa.it/europa/notizie/rubriche/altrenews/2026/07/07/la-cedu-conferma-la-violazione-dei-diritti-del-grande-oriente-</w:t>
        </w:r>
      </w:hyperlink>
    </w:p>
    <w:p w14:paraId="2CEF05FD" w14:textId="3EB006AB" w:rsidR="00F575F3" w:rsidRPr="00F575F3" w:rsidRDefault="00F575F3" w:rsidP="00F575F3">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ditalia_c742cbd8-106c-4054-a202-bfe2fc4222cf.html)</w:t>
      </w:r>
    </w:p>
    <w:p w14:paraId="68C586E3" w14:textId="2E80D615" w:rsidR="00F575F3" w:rsidRPr="00F575F3" w:rsidRDefault="00F575F3" w:rsidP="00F575F3">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w:t>
      </w:r>
      <w:proofErr w:type="spellStart"/>
      <w:r w:rsidRPr="00F575F3">
        <w:rPr>
          <w:rFonts w:ascii="Times New Roman" w:eastAsia="Times New Roman" w:hAnsi="Times New Roman" w:cs="Times New Roman"/>
          <w:sz w:val="40"/>
          <w:szCs w:val="40"/>
          <w:lang w:eastAsia="it-IT"/>
        </w:rPr>
        <w:t>confirm</w:t>
      </w:r>
      <w:r w:rsidR="00E43E2F" w:rsidRPr="00E61314">
        <w:rPr>
          <w:rFonts w:ascii="Times New Roman" w:eastAsia="Times New Roman" w:hAnsi="Times New Roman" w:cs="Times New Roman"/>
          <w:sz w:val="40"/>
          <w:szCs w:val="40"/>
          <w:lang w:eastAsia="it-IT"/>
        </w:rPr>
        <w:t>a</w:t>
      </w:r>
      <w:proofErr w:type="spellEnd"/>
      <w:r w:rsidRPr="00F575F3">
        <w:rPr>
          <w:rFonts w:ascii="Times New Roman" w:eastAsia="Times New Roman" w:hAnsi="Times New Roman" w:cs="Times New Roman"/>
          <w:sz w:val="40"/>
          <w:szCs w:val="40"/>
          <w:lang w:eastAsia="it-IT"/>
        </w:rPr>
        <w:t xml:space="preserve"> la violazione dei diritti del Grande Oriente d’Italia</w:t>
      </w:r>
    </w:p>
    <w:p w14:paraId="7CD49358" w14:textId="77777777" w:rsidR="00F575F3" w:rsidRPr="00F575F3" w:rsidRDefault="00F575F3" w:rsidP="00F575F3">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 07 luglio 2026, 17:06 Redazione ANSA</w:t>
      </w:r>
      <w:r w:rsidRPr="00F575F3">
        <w:rPr>
          <w:rFonts w:ascii="Times New Roman" w:eastAsia="Times New Roman" w:hAnsi="Times New Roman" w:cs="Times New Roman"/>
          <w:sz w:val="40"/>
          <w:szCs w:val="40"/>
          <w:lang w:eastAsia="it-IT"/>
        </w:rPr>
        <w:t xml:space="preserve"> – L' 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022591DB"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w:t>
      </w:r>
      <w:r w:rsidRPr="00F575F3">
        <w:rPr>
          <w:rFonts w:ascii="Times New Roman" w:eastAsia="Times New Roman" w:hAnsi="Times New Roman" w:cs="Times New Roman"/>
          <w:sz w:val="40"/>
          <w:szCs w:val="40"/>
          <w:lang w:eastAsia="it-IT"/>
        </w:rPr>
        <w:lastRenderedPageBreak/>
        <w:t>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76592DD6"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I giudici inoltre affermano che la legge (n. 87 del 19 luglio 2013) non fornisce "alcuna indicazione riguardo ai limiti 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w:t>
      </w:r>
    </w:p>
    <w:p w14:paraId="56405C2F"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7E1D6823" w14:textId="4AAE1CB8" w:rsidR="00F575F3" w:rsidRDefault="00F575F3" w:rsidP="00F575F3">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t>Riproduzione riservata © Copyright ANSA</w:t>
      </w:r>
    </w:p>
    <w:p w14:paraId="7777BF0A"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49480076"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2F89F2D5"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55BE497A"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p>
    <w:p w14:paraId="3B2F21CF" w14:textId="65E16014" w:rsidR="008B4C6F" w:rsidRPr="00F575F3"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Pr>
          <w:rFonts w:ascii="Times New Roman" w:eastAsia="Times New Roman" w:hAnsi="Times New Roman" w:cs="Times New Roman"/>
          <w:b/>
          <w:bCs/>
          <w:sz w:val="27"/>
          <w:szCs w:val="27"/>
          <w:lang w:eastAsia="it-IT"/>
        </w:rPr>
        <w:t>4</w:t>
      </w:r>
      <w:r w:rsidRPr="00F575F3">
        <w:rPr>
          <w:rFonts w:ascii="Times New Roman" w:eastAsia="Times New Roman" w:hAnsi="Times New Roman" w:cs="Times New Roman"/>
          <w:b/>
          <w:bCs/>
          <w:sz w:val="40"/>
          <w:szCs w:val="40"/>
          <w:lang w:eastAsia="it-IT"/>
        </w:rPr>
        <w:t xml:space="preserve">. </w:t>
      </w:r>
      <w:r>
        <w:rPr>
          <w:rFonts w:ascii="Times New Roman" w:eastAsia="Times New Roman" w:hAnsi="Times New Roman" w:cs="Times New Roman"/>
          <w:b/>
          <w:bCs/>
          <w:sz w:val="40"/>
          <w:szCs w:val="40"/>
          <w:lang w:eastAsia="it-IT"/>
        </w:rPr>
        <w:t>L’ESPRESSO</w:t>
      </w:r>
    </w:p>
    <w:p w14:paraId="1A30CA35" w14:textId="658B20B4" w:rsidR="008B4C6F" w:rsidRPr="00F575F3" w:rsidRDefault="008B4C6F" w:rsidP="008B4C6F">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w:t>
      </w:r>
      <w:r>
        <w:rPr>
          <w:rFonts w:ascii="Times New Roman" w:eastAsia="Times New Roman" w:hAnsi="Times New Roman" w:cs="Times New Roman"/>
          <w:sz w:val="40"/>
          <w:szCs w:val="40"/>
          <w:lang w:eastAsia="it-IT"/>
        </w:rPr>
        <w:t>15</w:t>
      </w:r>
      <w:r w:rsidRPr="00F575F3">
        <w:rPr>
          <w:rFonts w:ascii="Times New Roman" w:eastAsia="Times New Roman" w:hAnsi="Times New Roman" w:cs="Times New Roman"/>
          <w:sz w:val="40"/>
          <w:szCs w:val="40"/>
          <w:lang w:eastAsia="it-IT"/>
        </w:rPr>
        <w:t xml:space="preserve"> Luglio 2026 (Ore 17:01)</w:t>
      </w:r>
    </w:p>
    <w:p w14:paraId="584215D5" w14:textId="77777777" w:rsidR="004B305D" w:rsidRDefault="008B4C6F" w:rsidP="008B4C6F">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w:t>
      </w:r>
    </w:p>
    <w:p w14:paraId="5CCA1C15" w14:textId="0B1B61AA" w:rsidR="008B4C6F" w:rsidRDefault="004B305D" w:rsidP="008B4C6F">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hyperlink r:id="rId15" w:history="1">
        <w:r w:rsidRPr="00685AD8">
          <w:rPr>
            <w:rStyle w:val="Collegamentoipertestuale"/>
            <w:rFonts w:ascii="Times New Roman" w:eastAsia="Times New Roman" w:hAnsi="Times New Roman" w:cs="Times New Roman"/>
            <w:sz w:val="40"/>
            <w:szCs w:val="40"/>
            <w:lang w:eastAsia="it-IT"/>
          </w:rPr>
          <w:t>https://lespresso.it/c/attualita/2026/7/14/cedu-grande-oriente-condanna-antimafia-privacy/63459</w:t>
        </w:r>
      </w:hyperlink>
    </w:p>
    <w:p w14:paraId="0164814C" w14:textId="7F57ED9F" w:rsidR="008B4C6F" w:rsidRPr="00F575F3" w:rsidRDefault="008B4C6F" w:rsidP="008B4C6F">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w:t>
      </w:r>
      <w:r>
        <w:rPr>
          <w:rFonts w:ascii="Times New Roman" w:eastAsia="Times New Roman" w:hAnsi="Times New Roman" w:cs="Times New Roman"/>
          <w:sz w:val="40"/>
          <w:szCs w:val="40"/>
          <w:lang w:eastAsia="it-IT"/>
        </w:rPr>
        <w:t xml:space="preserve">Massoneria, la condanna della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w:t>
      </w:r>
      <w:r>
        <w:rPr>
          <w:rFonts w:ascii="Times New Roman" w:eastAsia="Times New Roman" w:hAnsi="Times New Roman" w:cs="Times New Roman"/>
          <w:sz w:val="40"/>
          <w:szCs w:val="40"/>
          <w:lang w:eastAsia="it-IT"/>
        </w:rPr>
        <w:t xml:space="preserve">per </w:t>
      </w:r>
      <w:r w:rsidRPr="00F575F3">
        <w:rPr>
          <w:rFonts w:ascii="Times New Roman" w:eastAsia="Times New Roman" w:hAnsi="Times New Roman" w:cs="Times New Roman"/>
          <w:sz w:val="40"/>
          <w:szCs w:val="40"/>
          <w:lang w:eastAsia="it-IT"/>
        </w:rPr>
        <w:t>la violazione de</w:t>
      </w:r>
      <w:r>
        <w:rPr>
          <w:rFonts w:ascii="Times New Roman" w:eastAsia="Times New Roman" w:hAnsi="Times New Roman" w:cs="Times New Roman"/>
          <w:sz w:val="40"/>
          <w:szCs w:val="40"/>
          <w:lang w:eastAsia="it-IT"/>
        </w:rPr>
        <w:t>lla privacy</w:t>
      </w:r>
      <w:r w:rsidRPr="00F575F3">
        <w:rPr>
          <w:rFonts w:ascii="Times New Roman" w:eastAsia="Times New Roman" w:hAnsi="Times New Roman" w:cs="Times New Roman"/>
          <w:sz w:val="40"/>
          <w:szCs w:val="40"/>
          <w:lang w:eastAsia="it-IT"/>
        </w:rPr>
        <w:t xml:space="preserve"> del Grande Oriente d’Italia</w:t>
      </w:r>
    </w:p>
    <w:p w14:paraId="752FE3AA" w14:textId="7130D653" w:rsidR="008B4C6F" w:rsidRPr="008B4C6F" w:rsidRDefault="008B4C6F" w:rsidP="008B4C6F">
      <w:pPr>
        <w:spacing w:after="0" w:line="240" w:lineRule="auto"/>
        <w:rPr>
          <w:rFonts w:ascii="Arial" w:eastAsia="Times New Roman" w:hAnsi="Arial" w:cs="Arial"/>
          <w:i/>
          <w:iCs/>
          <w:color w:val="000000"/>
          <w:sz w:val="44"/>
          <w:szCs w:val="44"/>
          <w:lang w:eastAsia="it-IT"/>
        </w:rPr>
      </w:pPr>
      <w:r w:rsidRPr="008B4C6F">
        <w:rPr>
          <w:rFonts w:ascii="Arial" w:eastAsia="Times New Roman" w:hAnsi="Arial" w:cs="Arial"/>
          <w:i/>
          <w:iCs/>
          <w:color w:val="000000"/>
          <w:sz w:val="44"/>
          <w:szCs w:val="44"/>
          <w:lang w:eastAsia="it-IT"/>
        </w:rPr>
        <w:t>I fatti risalgono al 2017, quando la commissione Antimafia dispose il sequestro degli elenchi degli iscritti alla loggia in Sicilia e Calabria. Per i giudici di Strasburgo, “l’autonomia parlamentare non può di per sé giustificare l’assenza di qualsiasi forma di garanzia procedurale contro il rischio di abusi e di arbitrii”</w:t>
      </w:r>
    </w:p>
    <w:p w14:paraId="493DF468"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Lo Stato italiano ha violato la </w:t>
      </w:r>
      <w:r w:rsidRPr="008B4C6F">
        <w:rPr>
          <w:rFonts w:ascii="Roboto" w:eastAsia="Times New Roman" w:hAnsi="Roboto" w:cs="Arial"/>
          <w:b/>
          <w:bCs/>
          <w:color w:val="000000"/>
          <w:sz w:val="30"/>
          <w:szCs w:val="30"/>
          <w:bdr w:val="single" w:sz="2" w:space="0" w:color="E5E7EB" w:frame="1"/>
          <w:lang w:eastAsia="it-IT"/>
        </w:rPr>
        <w:t>privacy</w:t>
      </w:r>
      <w:r w:rsidRPr="008B4C6F">
        <w:rPr>
          <w:rFonts w:ascii="Roboto" w:eastAsia="Times New Roman" w:hAnsi="Roboto" w:cs="Arial"/>
          <w:color w:val="000000"/>
          <w:sz w:val="30"/>
          <w:szCs w:val="30"/>
          <w:lang w:eastAsia="it-IT"/>
        </w:rPr>
        <w:t> della più grande </w:t>
      </w:r>
      <w:r w:rsidRPr="008B4C6F">
        <w:rPr>
          <w:rFonts w:ascii="Roboto" w:eastAsia="Times New Roman" w:hAnsi="Roboto" w:cs="Arial"/>
          <w:b/>
          <w:bCs/>
          <w:color w:val="000000"/>
          <w:sz w:val="30"/>
          <w:szCs w:val="30"/>
          <w:bdr w:val="single" w:sz="2" w:space="0" w:color="E5E7EB" w:frame="1"/>
          <w:lang w:eastAsia="it-IT"/>
        </w:rPr>
        <w:t>loggia massonica</w:t>
      </w:r>
      <w:r w:rsidRPr="008B4C6F">
        <w:rPr>
          <w:rFonts w:ascii="Roboto" w:eastAsia="Times New Roman" w:hAnsi="Roboto" w:cs="Arial"/>
          <w:color w:val="000000"/>
          <w:sz w:val="30"/>
          <w:szCs w:val="30"/>
          <w:lang w:eastAsia="it-IT"/>
        </w:rPr>
        <w:t> del nostro Paese, quella del </w:t>
      </w:r>
      <w:r w:rsidRPr="008B4C6F">
        <w:rPr>
          <w:rFonts w:ascii="Roboto" w:eastAsia="Times New Roman" w:hAnsi="Roboto" w:cs="Arial"/>
          <w:b/>
          <w:bCs/>
          <w:color w:val="000000"/>
          <w:sz w:val="30"/>
          <w:szCs w:val="30"/>
          <w:bdr w:val="single" w:sz="2" w:space="0" w:color="E5E7EB" w:frame="1"/>
          <w:lang w:eastAsia="it-IT"/>
        </w:rPr>
        <w:t>Grande Oriente d’Italia</w:t>
      </w:r>
      <w:r w:rsidRPr="008B4C6F">
        <w:rPr>
          <w:rFonts w:ascii="Roboto" w:eastAsia="Times New Roman" w:hAnsi="Roboto" w:cs="Arial"/>
          <w:color w:val="000000"/>
          <w:sz w:val="30"/>
          <w:szCs w:val="30"/>
          <w:lang w:eastAsia="it-IT"/>
        </w:rPr>
        <w:t>. Lo ha deciso la Grande Camera della Corte europea dei diritti dell’uomo con una sentenza arrivata qualche giorno fa. Viene così rigettato il ricorso dello Stato e confermata la decisione presa dai giudici comunitari che avevano accertato una violazione dell’</w:t>
      </w:r>
      <w:r w:rsidRPr="008B4C6F">
        <w:rPr>
          <w:rFonts w:ascii="Roboto" w:eastAsia="Times New Roman" w:hAnsi="Roboto" w:cs="Arial"/>
          <w:b/>
          <w:bCs/>
          <w:color w:val="000000"/>
          <w:sz w:val="30"/>
          <w:szCs w:val="30"/>
          <w:bdr w:val="single" w:sz="2" w:space="0" w:color="E5E7EB" w:frame="1"/>
          <w:lang w:eastAsia="it-IT"/>
        </w:rPr>
        <w:t>articolo 8</w:t>
      </w:r>
      <w:r w:rsidRPr="008B4C6F">
        <w:rPr>
          <w:rFonts w:ascii="Roboto" w:eastAsia="Times New Roman" w:hAnsi="Roboto" w:cs="Arial"/>
          <w:color w:val="000000"/>
          <w:sz w:val="30"/>
          <w:szCs w:val="30"/>
          <w:lang w:eastAsia="it-IT"/>
        </w:rPr>
        <w:t> della Convenzione europea per i diritti dell’uomo, quello dedicato al diritto al rispetto della vita privata e familiare.</w:t>
      </w:r>
    </w:p>
    <w:p w14:paraId="68D6192A"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789042DC"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Al centro della vicenda la </w:t>
      </w:r>
      <w:r w:rsidRPr="008B4C6F">
        <w:rPr>
          <w:rFonts w:ascii="Roboto" w:eastAsia="Times New Roman" w:hAnsi="Roboto" w:cs="Arial"/>
          <w:b/>
          <w:bCs/>
          <w:color w:val="000000"/>
          <w:sz w:val="30"/>
          <w:szCs w:val="30"/>
          <w:bdr w:val="single" w:sz="2" w:space="0" w:color="E5E7EB" w:frame="1"/>
          <w:lang w:eastAsia="it-IT"/>
        </w:rPr>
        <w:t>commissione parlamentare antimafia</w:t>
      </w:r>
      <w:r w:rsidRPr="008B4C6F">
        <w:rPr>
          <w:rFonts w:ascii="Roboto" w:eastAsia="Times New Roman" w:hAnsi="Roboto" w:cs="Arial"/>
          <w:color w:val="000000"/>
          <w:sz w:val="30"/>
          <w:szCs w:val="30"/>
          <w:lang w:eastAsia="it-IT"/>
        </w:rPr>
        <w:t> che, all’epoca dei fatti, era presieduta da </w:t>
      </w:r>
      <w:r w:rsidRPr="008B4C6F">
        <w:rPr>
          <w:rFonts w:ascii="Roboto" w:eastAsia="Times New Roman" w:hAnsi="Roboto" w:cs="Arial"/>
          <w:b/>
          <w:bCs/>
          <w:color w:val="000000"/>
          <w:sz w:val="30"/>
          <w:szCs w:val="30"/>
          <w:bdr w:val="single" w:sz="2" w:space="0" w:color="E5E7EB" w:frame="1"/>
          <w:lang w:eastAsia="it-IT"/>
        </w:rPr>
        <w:t>Rosy Bindi</w:t>
      </w:r>
      <w:r w:rsidRPr="008B4C6F">
        <w:rPr>
          <w:rFonts w:ascii="Roboto" w:eastAsia="Times New Roman" w:hAnsi="Roboto" w:cs="Arial"/>
          <w:color w:val="000000"/>
          <w:sz w:val="30"/>
          <w:szCs w:val="30"/>
          <w:lang w:eastAsia="it-IT"/>
        </w:rPr>
        <w:t>. Ma per capire meglio la storia bisogna fare un passo indietro di quasi 10 anni. Tra la fine del 2016 e il 2017 la commissione decide di indagare i presunti rapporti tra la massoneria e la </w:t>
      </w:r>
      <w:r w:rsidRPr="008B4C6F">
        <w:rPr>
          <w:rFonts w:ascii="Roboto" w:eastAsia="Times New Roman" w:hAnsi="Roboto" w:cs="Arial"/>
          <w:b/>
          <w:bCs/>
          <w:color w:val="000000"/>
          <w:sz w:val="30"/>
          <w:szCs w:val="30"/>
          <w:bdr w:val="single" w:sz="2" w:space="0" w:color="E5E7EB" w:frame="1"/>
          <w:lang w:eastAsia="it-IT"/>
        </w:rPr>
        <w:t>mafia</w:t>
      </w:r>
      <w:r w:rsidRPr="008B4C6F">
        <w:rPr>
          <w:rFonts w:ascii="Roboto" w:eastAsia="Times New Roman" w:hAnsi="Roboto" w:cs="Arial"/>
          <w:color w:val="000000"/>
          <w:sz w:val="30"/>
          <w:szCs w:val="30"/>
          <w:lang w:eastAsia="it-IT"/>
        </w:rPr>
        <w:t xml:space="preserve">. Dall’Antimafia erano arrivate così diverse richieste di consegna degli elenchi degli appartenenti alla loggia in Sicilia e in </w:t>
      </w:r>
      <w:r w:rsidRPr="008B4C6F">
        <w:rPr>
          <w:rFonts w:ascii="Roboto" w:eastAsia="Times New Roman" w:hAnsi="Roboto" w:cs="Arial"/>
          <w:color w:val="000000"/>
          <w:sz w:val="30"/>
          <w:szCs w:val="30"/>
          <w:lang w:eastAsia="it-IT"/>
        </w:rPr>
        <w:lastRenderedPageBreak/>
        <w:t>Calabria. Il Grande Oriente d’Italia si era rifiutato di consegnare le liste perché sarebbe stata un’aperta violazione della privacy, dato nessuno degli iscritti risultava indagato. Ma la Commissione, dopo il diniego, aveva deciso di forzare la mano. Il primo marzo 2017 </w:t>
      </w:r>
      <w:r w:rsidRPr="008B4C6F">
        <w:rPr>
          <w:rFonts w:ascii="Roboto" w:eastAsia="Times New Roman" w:hAnsi="Roboto" w:cs="Arial"/>
          <w:b/>
          <w:bCs/>
          <w:color w:val="000000"/>
          <w:sz w:val="30"/>
          <w:szCs w:val="30"/>
          <w:bdr w:val="single" w:sz="2" w:space="0" w:color="E5E7EB" w:frame="1"/>
          <w:lang w:eastAsia="it-IT"/>
        </w:rPr>
        <w:t>la Guardia di Finanza aveva perquisito gli uffici</w:t>
      </w:r>
      <w:r w:rsidRPr="008B4C6F">
        <w:rPr>
          <w:rFonts w:ascii="Roboto" w:eastAsia="Times New Roman" w:hAnsi="Roboto" w:cs="Arial"/>
          <w:color w:val="000000"/>
          <w:sz w:val="30"/>
          <w:szCs w:val="30"/>
          <w:lang w:eastAsia="it-IT"/>
        </w:rPr>
        <w:t> di villa il Vascello.</w:t>
      </w:r>
    </w:p>
    <w:p w14:paraId="5161F39F"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35CC04C9"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6EE06DAE"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I finanzieri erano rimasti 14 ore nella sede, oltre mezza giornata, andandosene via con una grande quantità di materiale fisico e virtuale da analizzare. Furono sequestrati 39 faldoni e supporti informatici proprio con gli elenchi degli iscritti di Sicilia e Calabria. L’ipotesi investigativa è che tra questi ci fossero soggetti riconducibili a vario titolo alle organizzazioni mafiose. Una definizione che, però, sin da subito il GOI aveva contestato giuridicamente.</w:t>
      </w:r>
    </w:p>
    <w:p w14:paraId="32DCA42C"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5592FE7B"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03398E01"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“Il Grande Oriente d'Italia di Palazzo Giustiniani – il commento del Gran Maestro </w:t>
      </w:r>
      <w:r w:rsidRPr="008B4C6F">
        <w:rPr>
          <w:rFonts w:ascii="Roboto" w:eastAsia="Times New Roman" w:hAnsi="Roboto" w:cs="Arial"/>
          <w:b/>
          <w:bCs/>
          <w:color w:val="000000"/>
          <w:sz w:val="30"/>
          <w:szCs w:val="30"/>
          <w:bdr w:val="single" w:sz="2" w:space="0" w:color="E5E7EB" w:frame="1"/>
          <w:lang w:eastAsia="it-IT"/>
        </w:rPr>
        <w:t>Antonio Seminario</w:t>
      </w:r>
      <w:r w:rsidRPr="008B4C6F">
        <w:rPr>
          <w:rFonts w:ascii="Roboto" w:eastAsia="Times New Roman" w:hAnsi="Roboto" w:cs="Arial"/>
          <w:color w:val="000000"/>
          <w:sz w:val="30"/>
          <w:szCs w:val="30"/>
          <w:lang w:eastAsia="it-IT"/>
        </w:rPr>
        <w:t> – non gioisce per l’ennesima grave condanna della Repubblica Italiana alla quale rinnova il più profondo senso di appartenenza e obbedienza, ma è felice di aver contributo ancora una volta alla tutela ed allo sviluppo della Democrazia e della Giustizia del nostro Paese. Se manca equilibrio e buon senso queste sono le cose che noi cittadini subiamo e non possiamo rimanere passivi e spettatori”. “Il concetto di riconducibilità – prosegue Seminario – è estraneo al diritto italiano. Un cittadino italiano può essere indagato, imputato, condannato per reati di mafia, ma non può essere riconducibile al fenomeno mafioso”.</w:t>
      </w:r>
    </w:p>
    <w:p w14:paraId="52095D42"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4C4B7CDA"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070199CE"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xml:space="preserve">La notizia dell’irruzione delle fiamme gialle aveva fatto subito scalpore per la sua portata. Ma, nel corso dell’inchiesta, nonostante l’analisi sia stata estesa ad un arco temporale di quasi trenta anni e a soggetti bussanti – ossia semplici richiedenti mai iscritti – il risultato finale è stato che solo due soggetti sono risultati coinvolti in giudizi aventi oggetto reati </w:t>
      </w:r>
      <w:r w:rsidRPr="008B4C6F">
        <w:rPr>
          <w:rFonts w:ascii="Roboto" w:eastAsia="Times New Roman" w:hAnsi="Roboto" w:cs="Arial"/>
          <w:color w:val="000000"/>
          <w:sz w:val="30"/>
          <w:szCs w:val="30"/>
          <w:lang w:eastAsia="it-IT"/>
        </w:rPr>
        <w:lastRenderedPageBreak/>
        <w:t>di tipo mafioso. A questo punto, prosegue Seminario: “Il Goi aveva sottolineato come le richieste della Commissione fossero vaghe e generiche e non si riferissero, per l’appunto, a nessuna persona oggetto d’indagine”.</w:t>
      </w:r>
    </w:p>
    <w:p w14:paraId="637628CF"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47087726"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Era così cominciata una battaglia legale che non è rimasta confinata solo in Italia. Il Grande Oriente si era prima rivolto alla magistratura italiana dove però </w:t>
      </w:r>
      <w:r w:rsidRPr="008B4C6F">
        <w:rPr>
          <w:rFonts w:ascii="Roboto" w:eastAsia="Times New Roman" w:hAnsi="Roboto" w:cs="Arial"/>
          <w:b/>
          <w:bCs/>
          <w:color w:val="000000"/>
          <w:sz w:val="30"/>
          <w:szCs w:val="30"/>
          <w:bdr w:val="single" w:sz="2" w:space="0" w:color="E5E7EB" w:frame="1"/>
          <w:lang w:eastAsia="it-IT"/>
        </w:rPr>
        <w:t>gli esposti non avevano trovato accoglienza ed erano stati archiviati</w:t>
      </w:r>
      <w:r w:rsidRPr="008B4C6F">
        <w:rPr>
          <w:rFonts w:ascii="Roboto" w:eastAsia="Times New Roman" w:hAnsi="Roboto" w:cs="Arial"/>
          <w:color w:val="000000"/>
          <w:sz w:val="30"/>
          <w:szCs w:val="30"/>
          <w:lang w:eastAsia="it-IT"/>
        </w:rPr>
        <w:t>. Quindi anche al Garante per la privacy al quale avevano chiesto il dissequestro del materiale, ma senza successo. Così erano andati a portare le proprie ragioni alla CEDU, accompagnati dal professor </w:t>
      </w:r>
      <w:r w:rsidRPr="008B4C6F">
        <w:rPr>
          <w:rFonts w:ascii="Roboto" w:eastAsia="Times New Roman" w:hAnsi="Roboto" w:cs="Arial"/>
          <w:b/>
          <w:bCs/>
          <w:color w:val="000000"/>
          <w:sz w:val="30"/>
          <w:szCs w:val="30"/>
          <w:bdr w:val="single" w:sz="2" w:space="0" w:color="E5E7EB" w:frame="1"/>
          <w:lang w:eastAsia="it-IT"/>
        </w:rPr>
        <w:t xml:space="preserve">Vincenzo Zeno </w:t>
      </w:r>
      <w:proofErr w:type="spellStart"/>
      <w:r w:rsidRPr="008B4C6F">
        <w:rPr>
          <w:rFonts w:ascii="Roboto" w:eastAsia="Times New Roman" w:hAnsi="Roboto" w:cs="Arial"/>
          <w:b/>
          <w:bCs/>
          <w:color w:val="000000"/>
          <w:sz w:val="30"/>
          <w:szCs w:val="30"/>
          <w:bdr w:val="single" w:sz="2" w:space="0" w:color="E5E7EB" w:frame="1"/>
          <w:lang w:eastAsia="it-IT"/>
        </w:rPr>
        <w:t>Zencovivh</w:t>
      </w:r>
      <w:proofErr w:type="spellEnd"/>
      <w:r w:rsidRPr="008B4C6F">
        <w:rPr>
          <w:rFonts w:ascii="Roboto" w:eastAsia="Times New Roman" w:hAnsi="Roboto" w:cs="Arial"/>
          <w:color w:val="000000"/>
          <w:sz w:val="30"/>
          <w:szCs w:val="30"/>
          <w:lang w:eastAsia="it-IT"/>
        </w:rPr>
        <w:t> e dagli avvocati </w:t>
      </w:r>
      <w:r w:rsidRPr="008B4C6F">
        <w:rPr>
          <w:rFonts w:ascii="Roboto" w:eastAsia="Times New Roman" w:hAnsi="Roboto" w:cs="Arial"/>
          <w:b/>
          <w:bCs/>
          <w:color w:val="000000"/>
          <w:sz w:val="30"/>
          <w:szCs w:val="30"/>
          <w:bdr w:val="single" w:sz="2" w:space="0" w:color="E5E7EB" w:frame="1"/>
          <w:lang w:eastAsia="it-IT"/>
        </w:rPr>
        <w:t>Fabio Federico</w:t>
      </w:r>
      <w:r w:rsidRPr="008B4C6F">
        <w:rPr>
          <w:rFonts w:ascii="Roboto" w:eastAsia="Times New Roman" w:hAnsi="Roboto" w:cs="Arial"/>
          <w:color w:val="000000"/>
          <w:sz w:val="30"/>
          <w:szCs w:val="30"/>
          <w:lang w:eastAsia="it-IT"/>
        </w:rPr>
        <w:t> e </w:t>
      </w:r>
      <w:r w:rsidRPr="008B4C6F">
        <w:rPr>
          <w:rFonts w:ascii="Roboto" w:eastAsia="Times New Roman" w:hAnsi="Roboto" w:cs="Arial"/>
          <w:b/>
          <w:bCs/>
          <w:color w:val="000000"/>
          <w:sz w:val="30"/>
          <w:szCs w:val="30"/>
          <w:bdr w:val="single" w:sz="2" w:space="0" w:color="E5E7EB" w:frame="1"/>
          <w:lang w:eastAsia="it-IT"/>
        </w:rPr>
        <w:t>Raffaele D’Ottavio</w:t>
      </w:r>
      <w:r w:rsidRPr="008B4C6F">
        <w:rPr>
          <w:rFonts w:ascii="Roboto" w:eastAsia="Times New Roman" w:hAnsi="Roboto" w:cs="Arial"/>
          <w:color w:val="000000"/>
          <w:sz w:val="30"/>
          <w:szCs w:val="30"/>
          <w:lang w:eastAsia="it-IT"/>
        </w:rPr>
        <w:t>. Dopo 7 anni, nel 2024, il primo verdetto di condanna contro lo Stato italiano. Una sentenza ribadita lo scorso </w:t>
      </w:r>
      <w:r w:rsidRPr="008B4C6F">
        <w:rPr>
          <w:rFonts w:ascii="Roboto" w:eastAsia="Times New Roman" w:hAnsi="Roboto" w:cs="Arial"/>
          <w:b/>
          <w:bCs/>
          <w:color w:val="000000"/>
          <w:sz w:val="30"/>
          <w:szCs w:val="30"/>
          <w:bdr w:val="single" w:sz="2" w:space="0" w:color="E5E7EB" w:frame="1"/>
          <w:lang w:eastAsia="it-IT"/>
        </w:rPr>
        <w:t>7 luglio</w:t>
      </w:r>
      <w:r w:rsidRPr="008B4C6F">
        <w:rPr>
          <w:rFonts w:ascii="Roboto" w:eastAsia="Times New Roman" w:hAnsi="Roboto" w:cs="Arial"/>
          <w:color w:val="000000"/>
          <w:sz w:val="30"/>
          <w:szCs w:val="30"/>
          <w:lang w:eastAsia="it-IT"/>
        </w:rPr>
        <w:t>. Oltre 60 pagine di motivazioni per una decisione che ha stabilito che, quando le Commissioni parlamentari d’inchiesta assumono decisioni potenzialmente lesive di diritti di terzi, le loro prerogative devono essere interpretate restrittivamente e, dunque, devono essere offerti ai terzi rimedi procedurali preventivi e successivi.</w:t>
      </w:r>
    </w:p>
    <w:p w14:paraId="2ACFC080"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 </w:t>
      </w:r>
    </w:p>
    <w:p w14:paraId="7F18C437" w14:textId="77777777" w:rsidR="008B4C6F" w:rsidRPr="008B4C6F" w:rsidRDefault="008B4C6F" w:rsidP="008B4C6F">
      <w:pPr>
        <w:pBdr>
          <w:top w:val="single" w:sz="2" w:space="0" w:color="E5E7EB"/>
          <w:left w:val="single" w:sz="2" w:space="0" w:color="E5E7EB"/>
          <w:bottom w:val="single" w:sz="2" w:space="0" w:color="E5E7EB"/>
          <w:right w:val="single" w:sz="2" w:space="0" w:color="E5E7EB"/>
        </w:pBdr>
        <w:spacing w:after="0" w:line="420" w:lineRule="atLeast"/>
        <w:jc w:val="both"/>
        <w:rPr>
          <w:rFonts w:ascii="Roboto" w:eastAsia="Times New Roman" w:hAnsi="Roboto" w:cs="Arial"/>
          <w:color w:val="000000"/>
          <w:sz w:val="30"/>
          <w:szCs w:val="30"/>
          <w:lang w:eastAsia="it-IT"/>
        </w:rPr>
      </w:pPr>
      <w:r w:rsidRPr="008B4C6F">
        <w:rPr>
          <w:rFonts w:ascii="Roboto" w:eastAsia="Times New Roman" w:hAnsi="Roboto" w:cs="Arial"/>
          <w:color w:val="000000"/>
          <w:sz w:val="30"/>
          <w:szCs w:val="30"/>
          <w:lang w:eastAsia="it-IT"/>
        </w:rPr>
        <w:t>Pur riconoscendo il grande valore dell’Antimafia, “l’autonomia parlamentare – motivano i giudici della CEDU – non può di per sé giustificare l’assenza di qualsiasi forma di garanzia procedurale contro il rischio di abusi e di arbitrii”. Nel caso specifico è stato accertato che l’iniziativa del sequestro delle schede degli iscritti al GOI “non era accompagnata da garanzie sufficienti contro abusi ed arbitrii e dunque non era necessaria in una società democratica”. Da qui la condanna dell’Italia al pagamento di una penale di </w:t>
      </w:r>
      <w:r w:rsidRPr="008B4C6F">
        <w:rPr>
          <w:rFonts w:ascii="Roboto" w:eastAsia="Times New Roman" w:hAnsi="Roboto" w:cs="Arial"/>
          <w:b/>
          <w:bCs/>
          <w:color w:val="000000"/>
          <w:sz w:val="30"/>
          <w:szCs w:val="30"/>
          <w:bdr w:val="single" w:sz="2" w:space="0" w:color="E5E7EB" w:frame="1"/>
          <w:lang w:eastAsia="it-IT"/>
        </w:rPr>
        <w:t>9.600 euro a titolo di danno morale e di 5.344 euro per spese processuali</w:t>
      </w:r>
      <w:r w:rsidRPr="008B4C6F">
        <w:rPr>
          <w:rFonts w:ascii="Roboto" w:eastAsia="Times New Roman" w:hAnsi="Roboto" w:cs="Arial"/>
          <w:color w:val="000000"/>
          <w:sz w:val="30"/>
          <w:szCs w:val="30"/>
          <w:lang w:eastAsia="it-IT"/>
        </w:rPr>
        <w:t>.</w:t>
      </w:r>
    </w:p>
    <w:p w14:paraId="14908AE6" w14:textId="082D5B0C"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4F0A8565" w14:textId="61AC49B5"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299492AD" w14:textId="43CBBC3B"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6ACC6259" w14:textId="2BB6ACD9" w:rsidR="00532371" w:rsidRPr="00F575F3" w:rsidRDefault="00532371" w:rsidP="00532371">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ADNKRONOS</w:t>
      </w:r>
    </w:p>
    <w:p w14:paraId="3DE5ED03" w14:textId="77777777" w:rsidR="00532371" w:rsidRPr="00F575F3" w:rsidRDefault="00532371" w:rsidP="00532371">
      <w:pPr>
        <w:numPr>
          <w:ilvl w:val="0"/>
          <w:numId w:val="1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8 Luglio 2026 (Ore 17:39)</w:t>
      </w:r>
    </w:p>
    <w:p w14:paraId="38C26F85" w14:textId="77777777" w:rsidR="00532371" w:rsidRPr="00F575F3" w:rsidRDefault="00532371" w:rsidP="00532371">
      <w:pPr>
        <w:numPr>
          <w:ilvl w:val="0"/>
          <w:numId w:val="1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Dispaccio:</w:t>
      </w:r>
      <w:r w:rsidRPr="00F575F3">
        <w:rPr>
          <w:rFonts w:ascii="Times New Roman" w:eastAsia="Times New Roman" w:hAnsi="Times New Roman" w:cs="Times New Roman"/>
          <w:sz w:val="40"/>
          <w:szCs w:val="40"/>
          <w:lang w:eastAsia="it-IT"/>
        </w:rPr>
        <w:t xml:space="preserve"> ADN0951 7 CRO 0 ADN CRO NAZ (ISSN 2465 – 1222)</w:t>
      </w:r>
    </w:p>
    <w:p w14:paraId="163D1C95" w14:textId="77777777" w:rsidR="00532371" w:rsidRPr="00F575F3" w:rsidRDefault="00532371" w:rsidP="00532371">
      <w:pPr>
        <w:numPr>
          <w:ilvl w:val="0"/>
          <w:numId w:val="1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MASSONERIA: GOI, ‘CEDU BOCCIA RICORSO ITALIA SU CASO SEQUESTRO FALDONI DA COMMISSIONE ANTIMAFIA’</w:t>
      </w:r>
    </w:p>
    <w:p w14:paraId="417E3CBF" w14:textId="77777777" w:rsidR="00532371" w:rsidRPr="00F575F3" w:rsidRDefault="00532371" w:rsidP="00532371">
      <w:pPr>
        <w:numPr>
          <w:ilvl w:val="0"/>
          <w:numId w:val="1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Sottotitolo:</w:t>
      </w:r>
      <w:r w:rsidRPr="00F575F3">
        <w:rPr>
          <w:rFonts w:ascii="Times New Roman" w:eastAsia="Times New Roman" w:hAnsi="Times New Roman" w:cs="Times New Roman"/>
          <w:sz w:val="40"/>
          <w:szCs w:val="40"/>
          <w:lang w:eastAsia="it-IT"/>
        </w:rPr>
        <w:t xml:space="preserve"> Il gran maestro Seminario, ‘un contributo alla democrazia e alla giustizia’</w:t>
      </w:r>
    </w:p>
    <w:p w14:paraId="22ED4334" w14:textId="77777777" w:rsidR="00532371" w:rsidRPr="00F575F3" w:rsidRDefault="00532371" w:rsidP="00532371">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Roma, 8 lug. (Adnkronos)</w:t>
      </w:r>
      <w:r w:rsidRPr="00F575F3">
        <w:rPr>
          <w:rFonts w:ascii="Times New Roman" w:eastAsia="Times New Roman" w:hAnsi="Times New Roman" w:cs="Times New Roman"/>
          <w:sz w:val="40"/>
          <w:szCs w:val="40"/>
          <w:lang w:eastAsia="it-IT"/>
        </w:rPr>
        <w:t xml:space="preserve"> – “La Grande Camera della Corte europea dei diritti dell’uomo ha rigettato l’appello del governo italiano contro la decisione emessa in primo grado che aveva condannato per violazione dell’articolo 8 della Convenzione europea dei diritti dell’uomo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la Commissione parlamentare d’inchiesta sulla mafia – all’epoca presieduta da Rosy Bindi – la quale aveva eseguito nel marzo 2017, con una perquisizione durata 14 ore presso la sede del Grande Oriente d’Italia, il sequestro di 39 faldoni contenenti migliaia di schede di iscritti al GOI nelle regioni Calabria e Sicilia”.</w:t>
      </w:r>
    </w:p>
    <w:p w14:paraId="0337F73D"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Lo rende noto il GOI sottolineando che “nella sua sentenza di oltre 60 pagine, la Grande Camera ha rilevato che mentre le Commissioni parlamentari d’inchiesta godono di ampia autonomia nella individuazione delle loro finalità e nella organizzazione dei propri lavori, quando assumono decisioni lesive di diritti di terzi – come in questo caso il GOI – le loro prerogative devono essere interpretate </w:t>
      </w:r>
      <w:r w:rsidRPr="00F575F3">
        <w:rPr>
          <w:rFonts w:ascii="Times New Roman" w:eastAsia="Times New Roman" w:hAnsi="Times New Roman" w:cs="Times New Roman"/>
          <w:sz w:val="40"/>
          <w:szCs w:val="40"/>
          <w:lang w:eastAsia="it-IT"/>
        </w:rPr>
        <w:lastRenderedPageBreak/>
        <w:t>restrittivamente e, soprattutto, devono essere offerti ai terzi rimedi procedurali sia durante il procedimento che dopo”.</w:t>
      </w:r>
    </w:p>
    <w:p w14:paraId="15148E5E"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Secondo quanto riferisce il GOI, in base alla sentenza ”l’autonomia parlamentare non può di per sé giustificare l’assenza di qualsiasi forma di garanzia procedurale contro il rischio di abusi e di arbitrii”.</w:t>
      </w:r>
    </w:p>
    <w:p w14:paraId="50A67043"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“Fra l’altro la Grande Camera ha evidenziato come non sia compatibile con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la circostanza che tuttora, a distanza di quasi dieci anni e senza limiti di tempi, le schede degli iscritti al GOI nelle regioni Calabria e Sicilia siano ancora conservate presso gli archivi della Commissione”, prosegue.</w:t>
      </w:r>
    </w:p>
    <w:p w14:paraId="1C2D8918"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Il GOI riferisce che la sentenza si conclude affermando che il sequestro delle schede degli iscritti al GOI ”non era accompagnata da garanzie sufficienti contro abusi ed arbitrii e dunque non era necessaria in una società democratica”. Conseguentemente ha condannato il governo italiano alle spese del giudizio di primo e secondo grado.</w:t>
      </w:r>
    </w:p>
    <w:p w14:paraId="19F10D87"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Sulla sentenza della Grande Camera il gran maestro Antonio Seminario ha dichiarato: ”Il Grande Oriente d’Italia di Palazzo Giustiniani non gioisce per l’ennesima grave condanna della Repubblica Italiana alla quale rinnova il più profondo senso di appartenenza e obbedienza, ma per il contributo ancora una volta offerto alla democrazia e alla giustizia del nostro Paese – sottolinea – Ringrazio Vincenzo Zeno-</w:t>
      </w:r>
      <w:proofErr w:type="spellStart"/>
      <w:r w:rsidRPr="00F575F3">
        <w:rPr>
          <w:rFonts w:ascii="Times New Roman" w:eastAsia="Times New Roman" w:hAnsi="Times New Roman" w:cs="Times New Roman"/>
          <w:sz w:val="40"/>
          <w:szCs w:val="40"/>
          <w:lang w:eastAsia="it-IT"/>
        </w:rPr>
        <w:t>Zencovich</w:t>
      </w:r>
      <w:proofErr w:type="spellEnd"/>
      <w:r w:rsidRPr="00F575F3">
        <w:rPr>
          <w:rFonts w:ascii="Times New Roman" w:eastAsia="Times New Roman" w:hAnsi="Times New Roman" w:cs="Times New Roman"/>
          <w:sz w:val="40"/>
          <w:szCs w:val="40"/>
          <w:lang w:eastAsia="it-IT"/>
        </w:rPr>
        <w:t>, patrocinatore innanzi alla Grande Camera e gli avvocati Fabio Federico e Raffaele D’Ottavio per la preziosa collaborazione prestata”.</w:t>
      </w:r>
    </w:p>
    <w:p w14:paraId="4FA0A32C" w14:textId="77777777" w:rsidR="00532371" w:rsidRDefault="00532371" w:rsidP="00532371">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lastRenderedPageBreak/>
        <w:t>(Red-</w:t>
      </w:r>
      <w:proofErr w:type="spellStart"/>
      <w:r w:rsidRPr="00F575F3">
        <w:rPr>
          <w:rFonts w:ascii="Times New Roman" w:eastAsia="Times New Roman" w:hAnsi="Times New Roman" w:cs="Times New Roman"/>
          <w:i/>
          <w:iCs/>
          <w:sz w:val="40"/>
          <w:szCs w:val="40"/>
          <w:lang w:eastAsia="it-IT"/>
        </w:rPr>
        <w:t>Cro</w:t>
      </w:r>
      <w:proofErr w:type="spellEnd"/>
      <w:r w:rsidRPr="00F575F3">
        <w:rPr>
          <w:rFonts w:ascii="Times New Roman" w:eastAsia="Times New Roman" w:hAnsi="Times New Roman" w:cs="Times New Roman"/>
          <w:i/>
          <w:iCs/>
          <w:sz w:val="40"/>
          <w:szCs w:val="40"/>
          <w:lang w:eastAsia="it-IT"/>
        </w:rPr>
        <w:t>/Adnkronos) 08-LUG-26 1</w:t>
      </w:r>
      <w:r w:rsidRPr="00E61314">
        <w:rPr>
          <w:rFonts w:ascii="Times New Roman" w:eastAsia="Times New Roman" w:hAnsi="Times New Roman" w:cs="Times New Roman"/>
          <w:i/>
          <w:iCs/>
          <w:sz w:val="40"/>
          <w:szCs w:val="40"/>
          <w:lang w:eastAsia="it-IT"/>
        </w:rPr>
        <w:t>9</w:t>
      </w:r>
      <w:r w:rsidRPr="00F575F3">
        <w:rPr>
          <w:rFonts w:ascii="Times New Roman" w:eastAsia="Times New Roman" w:hAnsi="Times New Roman" w:cs="Times New Roman"/>
          <w:i/>
          <w:iCs/>
          <w:sz w:val="40"/>
          <w:szCs w:val="40"/>
          <w:lang w:eastAsia="it-IT"/>
        </w:rPr>
        <w:t>:39 NNNN</w:t>
      </w:r>
    </w:p>
    <w:p w14:paraId="20E00E7C" w14:textId="4E987F44"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756D4EE8" w14:textId="23BE5CB0" w:rsidR="00532371" w:rsidRPr="00F575F3" w:rsidRDefault="00532371" w:rsidP="00532371">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E61314">
        <w:rPr>
          <w:rFonts w:ascii="Times New Roman" w:eastAsia="Times New Roman" w:hAnsi="Times New Roman" w:cs="Times New Roman"/>
          <w:b/>
          <w:bCs/>
          <w:sz w:val="40"/>
          <w:szCs w:val="40"/>
          <w:lang w:eastAsia="it-IT"/>
        </w:rPr>
        <w:t xml:space="preserve"> </w:t>
      </w:r>
      <w:r w:rsidRPr="00F575F3">
        <w:rPr>
          <w:rFonts w:ascii="Times New Roman" w:eastAsia="Times New Roman" w:hAnsi="Times New Roman" w:cs="Times New Roman"/>
          <w:b/>
          <w:bCs/>
          <w:sz w:val="40"/>
          <w:szCs w:val="40"/>
          <w:lang w:eastAsia="it-IT"/>
        </w:rPr>
        <w:t xml:space="preserve">IL MESSAGGERO </w:t>
      </w:r>
    </w:p>
    <w:p w14:paraId="44D35005" w14:textId="77777777" w:rsidR="00532371" w:rsidRDefault="00532371" w:rsidP="00532371">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 di pubblicazione:</w:t>
      </w:r>
      <w:r w:rsidRPr="00F575F3">
        <w:rPr>
          <w:rFonts w:ascii="Times New Roman" w:eastAsia="Times New Roman" w:hAnsi="Times New Roman" w:cs="Times New Roman"/>
          <w:sz w:val="40"/>
          <w:szCs w:val="40"/>
          <w:lang w:eastAsia="it-IT"/>
        </w:rPr>
        <w:t xml:space="preserve"> Edizioni del 7 e 8 Luglio 2026</w:t>
      </w:r>
    </w:p>
    <w:p w14:paraId="0262F1B3" w14:textId="3083A164" w:rsidR="00532371" w:rsidRPr="00532371" w:rsidRDefault="00532371" w:rsidP="00532371">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532371">
        <w:rPr>
          <w:rFonts w:ascii="Times New Roman" w:eastAsia="Times New Roman" w:hAnsi="Times New Roman" w:cs="Times New Roman"/>
          <w:b/>
          <w:bCs/>
          <w:sz w:val="40"/>
          <w:szCs w:val="40"/>
          <w:lang w:eastAsia="it-IT"/>
        </w:rPr>
        <w:t>Link</w:t>
      </w:r>
      <w:hyperlink r:id="rId16" w:history="1">
        <w:r w:rsidRPr="00532371">
          <w:rPr>
            <w:rFonts w:eastAsiaTheme="minorHAnsi"/>
            <w:color w:val="0563C1" w:themeColor="hyperlink"/>
            <w:u w:val="single"/>
          </w:rPr>
          <w:t>https://www.ilmessaggero.it/AMP/speciali/la_cedu_conferma_la_violazione_dei_diritti_del_grande_oriente_d_italia-9637725.html</w:t>
        </w:r>
      </w:hyperlink>
    </w:p>
    <w:p w14:paraId="2690001C" w14:textId="409C4C2F" w:rsidR="00532371" w:rsidRDefault="00532371" w:rsidP="00532371">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 :</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47238329" w14:textId="13B7EF53" w:rsidR="00532371" w:rsidRPr="00F575F3" w:rsidRDefault="00532371" w:rsidP="00532371">
      <w:pPr>
        <w:spacing w:before="100" w:beforeAutospacing="1" w:after="100" w:afterAutospacing="1" w:line="240" w:lineRule="auto"/>
        <w:ind w:left="360"/>
        <w:rPr>
          <w:rFonts w:ascii="Times New Roman" w:eastAsia="Times New Roman" w:hAnsi="Times New Roman" w:cs="Times New Roman"/>
          <w:sz w:val="40"/>
          <w:szCs w:val="40"/>
          <w:lang w:eastAsia="it-IT"/>
        </w:rPr>
      </w:pPr>
    </w:p>
    <w:p w14:paraId="7D61056A" w14:textId="77777777" w:rsidR="00532371" w:rsidRPr="00F575F3" w:rsidRDefault="00532371" w:rsidP="00532371">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0E19AC25"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w:t>
      </w:r>
      <w:r w:rsidRPr="00F575F3">
        <w:rPr>
          <w:rFonts w:ascii="Times New Roman" w:eastAsia="Times New Roman" w:hAnsi="Times New Roman" w:cs="Times New Roman"/>
          <w:sz w:val="40"/>
          <w:szCs w:val="40"/>
          <w:lang w:eastAsia="it-IT"/>
        </w:rPr>
        <w:lastRenderedPageBreak/>
        <w:t>tempo. La perquisizione ha riguardato la sede principale dell'associazione e tutti i locali ad essa collegati, e sono stati sequestrati documenti e computer.</w:t>
      </w:r>
    </w:p>
    <w:p w14:paraId="09EDCC01"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I giudici inoltre affermano che la legge (n. 87 del 19 luglio 2013) non fornisce "alcuna indicazione riguardo ai limiti 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 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02B7FD90" w14:textId="77777777" w:rsidR="00532371" w:rsidRDefault="00532371" w:rsidP="00532371">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t>© RIPRODUZIONE RISERVATA</w:t>
      </w:r>
    </w:p>
    <w:p w14:paraId="4B5733D6" w14:textId="6B6C744D"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3AB6ACD4" w14:textId="0D11086D"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617CF50B" w14:textId="11D190B9"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2FA9C800" w14:textId="1F6A63B8"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4F805AC4" w14:textId="0A26F1A4"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1310CB4A" w14:textId="06539DE5"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50DCFCA8" w14:textId="48D5A826"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47A0A1F4" w14:textId="78F60AEE"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120E45FF" w14:textId="48A01317" w:rsidR="008B4C6F" w:rsidRDefault="008B4C6F"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25FEE529" w14:textId="58958A67" w:rsidR="008B4C6F" w:rsidRPr="00F575F3"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E61314">
        <w:rPr>
          <w:rFonts w:ascii="Times New Roman" w:eastAsia="Times New Roman" w:hAnsi="Times New Roman" w:cs="Times New Roman"/>
          <w:b/>
          <w:bCs/>
          <w:sz w:val="40"/>
          <w:szCs w:val="40"/>
          <w:lang w:eastAsia="it-IT"/>
        </w:rPr>
        <w:t xml:space="preserve"> </w:t>
      </w:r>
      <w:r w:rsidRPr="00F575F3">
        <w:rPr>
          <w:rFonts w:ascii="Times New Roman" w:eastAsia="Times New Roman" w:hAnsi="Times New Roman" w:cs="Times New Roman"/>
          <w:b/>
          <w:bCs/>
          <w:sz w:val="40"/>
          <w:szCs w:val="40"/>
          <w:lang w:eastAsia="it-IT"/>
        </w:rPr>
        <w:t xml:space="preserve">IL MATTINO </w:t>
      </w:r>
    </w:p>
    <w:p w14:paraId="0E4ADF92" w14:textId="77777777" w:rsidR="00532371" w:rsidRDefault="008B4C6F" w:rsidP="00532371">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 di pubblicazione:</w:t>
      </w:r>
      <w:r w:rsidRPr="00F575F3">
        <w:rPr>
          <w:rFonts w:ascii="Times New Roman" w:eastAsia="Times New Roman" w:hAnsi="Times New Roman" w:cs="Times New Roman"/>
          <w:sz w:val="40"/>
          <w:szCs w:val="40"/>
          <w:lang w:eastAsia="it-IT"/>
        </w:rPr>
        <w:t xml:space="preserve"> Edizioni del 7 e 8 Luglio 2026</w:t>
      </w:r>
      <w:r w:rsidR="00532371">
        <w:rPr>
          <w:rFonts w:ascii="Times New Roman" w:eastAsia="Times New Roman" w:hAnsi="Times New Roman" w:cs="Times New Roman"/>
          <w:sz w:val="40"/>
          <w:szCs w:val="40"/>
          <w:lang w:eastAsia="it-IT"/>
        </w:rPr>
        <w:t xml:space="preserve"> </w:t>
      </w:r>
    </w:p>
    <w:p w14:paraId="30AF393B" w14:textId="133F6402" w:rsidR="00532371" w:rsidRPr="00532371" w:rsidRDefault="00532371" w:rsidP="00532371">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532371">
        <w:rPr>
          <w:rFonts w:ascii="Times New Roman" w:eastAsia="Times New Roman" w:hAnsi="Times New Roman" w:cs="Times New Roman"/>
          <w:b/>
          <w:bCs/>
          <w:sz w:val="40"/>
          <w:szCs w:val="40"/>
          <w:lang w:eastAsia="it-IT"/>
        </w:rPr>
        <w:t>Link:</w:t>
      </w:r>
      <w:r w:rsidRPr="00532371">
        <w:rPr>
          <w:rFonts w:ascii="Times New Roman" w:eastAsia="Times New Roman" w:hAnsi="Times New Roman" w:cs="Times New Roman"/>
          <w:sz w:val="40"/>
          <w:szCs w:val="40"/>
          <w:lang w:eastAsia="it-IT"/>
        </w:rPr>
        <w:t xml:space="preserve"> </w:t>
      </w:r>
      <w:hyperlink r:id="rId17" w:history="1">
        <w:r w:rsidRPr="00F24A59">
          <w:rPr>
            <w:rStyle w:val="Collegamentoipertestuale"/>
          </w:rPr>
          <w:t>https://www.ilmattino.it/speciali/quieuropa/la_cedu_conferma_la_violazione_dei_diritti_del_grande_oriente_d_italia-9637725.html</w:t>
        </w:r>
      </w:hyperlink>
    </w:p>
    <w:p w14:paraId="1EE27468" w14:textId="77777777" w:rsidR="008B4C6F" w:rsidRPr="00F575F3" w:rsidRDefault="008B4C6F" w:rsidP="008B4C6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 :</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70987D70" w14:textId="77777777" w:rsidR="008B4C6F" w:rsidRPr="00F575F3" w:rsidRDefault="008B4C6F" w:rsidP="008B4C6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251132B7"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w:t>
      </w:r>
      <w:r w:rsidRPr="00F575F3">
        <w:rPr>
          <w:rFonts w:ascii="Times New Roman" w:eastAsia="Times New Roman" w:hAnsi="Times New Roman" w:cs="Times New Roman"/>
          <w:sz w:val="40"/>
          <w:szCs w:val="40"/>
          <w:lang w:eastAsia="it-IT"/>
        </w:rPr>
        <w:lastRenderedPageBreak/>
        <w:t>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1FD3683B"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I giudici inoltre affermano che la legge (n. 87 del 19 luglio 2013) non fornisce "alcuna indicazione riguardo ai limiti 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 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0C52596E"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i/>
          <w:iCs/>
          <w:sz w:val="40"/>
          <w:szCs w:val="40"/>
          <w:lang w:eastAsia="it-IT"/>
        </w:rPr>
        <w:t>© RIPRODUZIONE RISERVATA</w:t>
      </w:r>
    </w:p>
    <w:p w14:paraId="4E3D9B11"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2C72A74E"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458923CB"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92EEF06"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58948F92"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5654BE70"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C1AA5D5"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7558995E"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6300A5CE" w14:textId="77777777" w:rsidR="008B4C6F"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65774C31" w14:textId="671C37F9"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 xml:space="preserve">LA DISCUSSIONE </w:t>
      </w:r>
    </w:p>
    <w:p w14:paraId="2CB2F102" w14:textId="287F4F30" w:rsidR="00532371" w:rsidRDefault="00532371" w:rsidP="00532371">
      <w:pPr>
        <w:numPr>
          <w:ilvl w:val="0"/>
          <w:numId w:val="16"/>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13 Luglio 2026 (Pagina 1 e 8)</w:t>
      </w:r>
    </w:p>
    <w:p w14:paraId="370DA194" w14:textId="65EA6C79" w:rsidR="00886A01" w:rsidRPr="00886A01" w:rsidRDefault="00886A01" w:rsidP="00532371">
      <w:pPr>
        <w:numPr>
          <w:ilvl w:val="0"/>
          <w:numId w:val="16"/>
        </w:numPr>
        <w:spacing w:before="100" w:beforeAutospacing="1" w:after="100" w:afterAutospacing="1" w:line="240" w:lineRule="auto"/>
        <w:rPr>
          <w:rFonts w:ascii="Times New Roman" w:eastAsia="Times New Roman" w:hAnsi="Times New Roman" w:cs="Times New Roman"/>
          <w:sz w:val="40"/>
          <w:szCs w:val="40"/>
          <w:lang w:eastAsia="it-IT"/>
        </w:rPr>
      </w:pPr>
      <w:r>
        <w:rPr>
          <w:rFonts w:ascii="Times New Roman" w:eastAsia="Times New Roman" w:hAnsi="Times New Roman" w:cs="Times New Roman"/>
          <w:b/>
          <w:bCs/>
          <w:sz w:val="40"/>
          <w:szCs w:val="40"/>
          <w:lang w:eastAsia="it-IT"/>
        </w:rPr>
        <w:t>Link:</w:t>
      </w:r>
      <w:r>
        <w:t xml:space="preserve"> </w:t>
      </w:r>
      <w:hyperlink r:id="rId18" w:history="1">
        <w:r w:rsidRPr="00685AD8">
          <w:rPr>
            <w:rStyle w:val="Collegamentoipertestuale"/>
            <w:rFonts w:ascii="Times New Roman" w:eastAsia="Times New Roman" w:hAnsi="Times New Roman" w:cs="Times New Roman"/>
            <w:b/>
            <w:bCs/>
            <w:sz w:val="40"/>
            <w:szCs w:val="40"/>
            <w:lang w:eastAsia="it-IT"/>
          </w:rPr>
          <w:t>https://ladiscussione.com/451393/attualita/cedu-grande-oriente-italia/</w:t>
        </w:r>
      </w:hyperlink>
    </w:p>
    <w:p w14:paraId="65550DB9" w14:textId="77777777" w:rsidR="00886A01" w:rsidRPr="00886A01" w:rsidRDefault="00886A01" w:rsidP="00532371">
      <w:pPr>
        <w:numPr>
          <w:ilvl w:val="0"/>
          <w:numId w:val="16"/>
        </w:numPr>
        <w:spacing w:before="100" w:beforeAutospacing="1" w:after="100" w:afterAutospacing="1" w:line="240" w:lineRule="auto"/>
        <w:rPr>
          <w:rFonts w:ascii="Times New Roman" w:eastAsia="Times New Roman" w:hAnsi="Times New Roman" w:cs="Times New Roman"/>
          <w:sz w:val="40"/>
          <w:szCs w:val="40"/>
          <w:lang w:eastAsia="it-IT"/>
        </w:rPr>
      </w:pPr>
    </w:p>
    <w:p w14:paraId="67D4A135" w14:textId="77777777" w:rsidR="00532371" w:rsidRPr="00F575F3" w:rsidRDefault="00532371" w:rsidP="00532371">
      <w:pPr>
        <w:numPr>
          <w:ilvl w:val="0"/>
          <w:numId w:val="16"/>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Antonio Seminario: la sentenza un contributo alla democrazia e alla giustizia</w:t>
      </w:r>
    </w:p>
    <w:p w14:paraId="63395308" w14:textId="77777777" w:rsidR="00532371" w:rsidRPr="00F575F3" w:rsidRDefault="00532371" w:rsidP="00532371">
      <w:pPr>
        <w:numPr>
          <w:ilvl w:val="0"/>
          <w:numId w:val="16"/>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Autore:</w:t>
      </w:r>
      <w:r w:rsidRPr="00F575F3">
        <w:rPr>
          <w:rFonts w:ascii="Times New Roman" w:eastAsia="Times New Roman" w:hAnsi="Times New Roman" w:cs="Times New Roman"/>
          <w:sz w:val="40"/>
          <w:szCs w:val="40"/>
          <w:lang w:eastAsia="it-IT"/>
        </w:rPr>
        <w:t xml:space="preserve"> Domenico Turano</w:t>
      </w:r>
    </w:p>
    <w:p w14:paraId="29333F83" w14:textId="77777777" w:rsidR="00532371" w:rsidRPr="00F575F3" w:rsidRDefault="00532371" w:rsidP="00532371">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Corte Europea dei Diritti dell'Uomo condanna l'Italia per violazioni dell'articolo 8 della relativa Convenzione (CEDU) da parte della Commissione parlamentare d'inchiesta - anno 2017 ai danni del "Grande Oriente d'Italia" (GOI).</w:t>
      </w:r>
    </w:p>
    <w:p w14:paraId="2E1843C1"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Nel marzo del 2017 la Commissione Parlamentare d'inchiesta sulla mafia, in virtù dei suoi poteri, esegue una perquisizione con conseguente sequestro di documenti presso la sede del Grande Oriente d’Italia, consistenti in ben 39 faldoni contenenti migliaia di iscritti al GOI. Le tempestive attività difensive esercitate dal GOI presso gli Organi competenti (Presidente della Camera dei Deputati, </w:t>
      </w:r>
      <w:r w:rsidRPr="00F575F3">
        <w:rPr>
          <w:rFonts w:ascii="Times New Roman" w:eastAsia="Times New Roman" w:hAnsi="Times New Roman" w:cs="Times New Roman"/>
          <w:sz w:val="40"/>
          <w:szCs w:val="40"/>
          <w:lang w:eastAsia="it-IT"/>
        </w:rPr>
        <w:lastRenderedPageBreak/>
        <w:t>Tribunale di Roma e Garante della Privacy) ne sono risultati vani, per cui è stata adita la Corte Europea dei Diritti dell'Uomo.</w:t>
      </w:r>
    </w:p>
    <w:p w14:paraId="73EC21AC"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Corte Europea dei Diritti dell'Uomo (CEDU)</w:t>
      </w:r>
    </w:p>
    <w:p w14:paraId="44D4A62A"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Il 7 luglio scorso, dopo circa 10 anni, arriva la sentenza a favore del Grande Oriente d'Italia, con esaurienti argomentazioni sulla ampia autonomia della Commissione Parlamentare d'inchiesta nella individuazione delle finalità e nella organizzazione dei propri lavori, ma contestualmente - evidenzia che le prerogative devono, in sintesi, essere interpretate restrittivamente e, soprattutto, devono essere offerti a terzi rimedi procedurali sia durante il procedimento che dopo.</w:t>
      </w:r>
    </w:p>
    <w:p w14:paraId="2CF77BA4"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L'assoluta mancanza nel nostro ordinamento, per la CEDU, di controlli e rimedi, avrebbe creato un evidente abuso per quel conseguente potere illimitato in violazione dei principi dello Stato di diritto e della separazione dei poteri. La Corte afferma che: "L'autonomia parlamentare non può di per sé giustificare l'assenza di qualsiasi forma di garanzia procedurale contro rischi di abusi e di arbitrii". La dimostrazione è sottolineata anche dal fatto che, a distanza di 10 anni, le schede del GOI siano ancora conservate presso gli archivi della Commissione.</w:t>
      </w:r>
    </w:p>
    <w:p w14:paraId="2D4F0903"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Quale direttiva agli Stati membri</w:t>
      </w:r>
    </w:p>
    <w:p w14:paraId="4C19880A"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CEDU dispone anche che "...i sistemi nazionali devono offrire una protezione contro le violazioni arbitrarie dei poteri pubblici ai diritti garantiti dalla Convenzione", spettando a ciascun Paese la scelta di individuare tale </w:t>
      </w:r>
      <w:r w:rsidRPr="00F575F3">
        <w:rPr>
          <w:rFonts w:ascii="Times New Roman" w:eastAsia="Times New Roman" w:hAnsi="Times New Roman" w:cs="Times New Roman"/>
          <w:sz w:val="40"/>
          <w:szCs w:val="40"/>
          <w:lang w:eastAsia="it-IT"/>
        </w:rPr>
        <w:lastRenderedPageBreak/>
        <w:t>compito tra il giudice ordinario ovvero altro Organo imparziale.</w:t>
      </w:r>
    </w:p>
    <w:p w14:paraId="0A84BA35"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Conclusioni della sentenza</w:t>
      </w:r>
    </w:p>
    <w:p w14:paraId="20E83D2D"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Corte ha rimarcato che il sequestro delle schede degli iscritti al GOI "non era accompagnato da garanzie sufficienti contro abusi ed arbitrii e dunque non era necessario in una società democratica".</w:t>
      </w:r>
    </w:p>
    <w:p w14:paraId="087FAA7D"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La condanna all'Italia</w:t>
      </w:r>
    </w:p>
    <w:p w14:paraId="24BC274C" w14:textId="77777777" w:rsidR="00532371" w:rsidRPr="00F575F3"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Consiste nell'aver violato il diritto del Grande Oriente d'Italia al rispetto "del domicilio" con una perquisizione e sequestro di documenti ordinati da una Commissione d'inchiesta parlamentare nel 2017. La CEDU evidenzia, in sintesi, che la portata del mandato di perquisizione e sequestro era particolarmente ampia anche nella discrezionalità da parte della Commissione parlamentare d’inchiesta e priva di qualsiasi forma di autorizzazione e controllo, quindi prive di garanzie adeguate.</w:t>
      </w:r>
    </w:p>
    <w:p w14:paraId="613C56B0" w14:textId="77777777" w:rsidR="00532371"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Lo Stato dovrà versare al Grande Oriente d'Italia 9.600 euro per danni morali e 5.344 euro per le spese legali; ma Palazzo Giustiniani ha fatto rilevare di non gioire, anche per il profondo senso di appartenenza e obbedienza alla Repubblica Italiana. In particolare, il Gran Maestro d'Italia, Antonio Seminario, avrebbe dichiarato di considerare la sentenza favorevole "un contributo offerto alla democrazia e alla giustizia del nostro Paese".</w:t>
      </w:r>
    </w:p>
    <w:p w14:paraId="62D69419" w14:textId="77777777" w:rsidR="00532371" w:rsidRDefault="00532371" w:rsidP="00532371">
      <w:pPr>
        <w:spacing w:before="100" w:beforeAutospacing="1" w:after="100" w:afterAutospacing="1" w:line="240" w:lineRule="auto"/>
        <w:rPr>
          <w:rFonts w:ascii="Times New Roman" w:eastAsia="Times New Roman" w:hAnsi="Times New Roman" w:cs="Times New Roman"/>
          <w:sz w:val="40"/>
          <w:szCs w:val="40"/>
          <w:lang w:eastAsia="it-IT"/>
        </w:rPr>
      </w:pPr>
    </w:p>
    <w:p w14:paraId="10613A3E" w14:textId="77777777" w:rsidR="008B4C6F" w:rsidRDefault="008B4C6F" w:rsidP="008B4C6F">
      <w:pPr>
        <w:spacing w:before="100" w:beforeAutospacing="1" w:after="100" w:afterAutospacing="1" w:line="240" w:lineRule="auto"/>
        <w:rPr>
          <w:rFonts w:ascii="Times New Roman" w:eastAsia="Times New Roman" w:hAnsi="Times New Roman" w:cs="Times New Roman"/>
          <w:i/>
          <w:iCs/>
          <w:sz w:val="40"/>
          <w:szCs w:val="40"/>
          <w:lang w:eastAsia="it-IT"/>
        </w:rPr>
      </w:pPr>
    </w:p>
    <w:p w14:paraId="478D4B8B" w14:textId="39C41B6B"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335CB934" w14:textId="77777777" w:rsidR="00886A01" w:rsidRDefault="00886A01"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3291C4DD" w14:textId="0739D7DC" w:rsidR="008B4C6F" w:rsidRPr="00F575F3" w:rsidRDefault="008B4C6F"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IL DUBBIO (Quotidiano)</w:t>
      </w:r>
    </w:p>
    <w:p w14:paraId="1D3A315F" w14:textId="511ACFD6" w:rsidR="008B4C6F" w:rsidRDefault="008B4C6F" w:rsidP="008B4C6F">
      <w:pPr>
        <w:numPr>
          <w:ilvl w:val="0"/>
          <w:numId w:val="1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14 Luglio 2026 (Pagina 8 e 9)</w:t>
      </w:r>
    </w:p>
    <w:p w14:paraId="0CA4386F" w14:textId="2D10CABE" w:rsidR="00886A01" w:rsidRPr="00F575F3" w:rsidRDefault="00886A01" w:rsidP="008B4C6F">
      <w:pPr>
        <w:numPr>
          <w:ilvl w:val="0"/>
          <w:numId w:val="17"/>
        </w:numPr>
        <w:spacing w:before="100" w:beforeAutospacing="1" w:after="100" w:afterAutospacing="1" w:line="240" w:lineRule="auto"/>
        <w:rPr>
          <w:rFonts w:ascii="Times New Roman" w:eastAsia="Times New Roman" w:hAnsi="Times New Roman" w:cs="Times New Roman"/>
          <w:sz w:val="40"/>
          <w:szCs w:val="40"/>
          <w:lang w:eastAsia="it-IT"/>
        </w:rPr>
      </w:pPr>
      <w:r>
        <w:rPr>
          <w:rFonts w:ascii="Times New Roman" w:eastAsia="Times New Roman" w:hAnsi="Times New Roman" w:cs="Times New Roman"/>
          <w:b/>
          <w:bCs/>
          <w:sz w:val="40"/>
          <w:szCs w:val="40"/>
          <w:lang w:eastAsia="it-IT"/>
        </w:rPr>
        <w:t>Link:</w:t>
      </w:r>
      <w:r>
        <w:rPr>
          <w:rFonts w:ascii="Times New Roman" w:eastAsia="Times New Roman" w:hAnsi="Times New Roman" w:cs="Times New Roman"/>
          <w:sz w:val="40"/>
          <w:szCs w:val="40"/>
          <w:lang w:eastAsia="it-IT"/>
        </w:rPr>
        <w:t xml:space="preserve"> </w:t>
      </w:r>
    </w:p>
    <w:p w14:paraId="78FD1773" w14:textId="74A53CE7" w:rsidR="00886A01" w:rsidRDefault="008B4C6F" w:rsidP="008B4C6F">
      <w:pPr>
        <w:numPr>
          <w:ilvl w:val="0"/>
          <w:numId w:val="1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w:t>
      </w:r>
      <w:hyperlink r:id="rId19" w:history="1">
        <w:r w:rsidR="00886A01" w:rsidRPr="00685AD8">
          <w:rPr>
            <w:rStyle w:val="Collegamentoipertestuale"/>
            <w:rFonts w:ascii="Times New Roman" w:eastAsia="Times New Roman" w:hAnsi="Times New Roman" w:cs="Times New Roman"/>
            <w:sz w:val="40"/>
            <w:szCs w:val="40"/>
            <w:lang w:eastAsia="it-IT"/>
          </w:rPr>
          <w:t>https://www.ildubbio.news/news/giustizia/51474/massoni-schedati-non-era-legittimo-requisire-gli-elenchi.html</w:t>
        </w:r>
      </w:hyperlink>
    </w:p>
    <w:p w14:paraId="5C84D03E" w14:textId="16A953B5" w:rsidR="008B4C6F" w:rsidRPr="00F575F3" w:rsidRDefault="008B4C6F" w:rsidP="008B4C6F">
      <w:pPr>
        <w:numPr>
          <w:ilvl w:val="0"/>
          <w:numId w:val="1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Massoni "schedati": non era legittimo requisire gli elenchi</w:t>
      </w:r>
    </w:p>
    <w:p w14:paraId="6E35C658" w14:textId="77777777" w:rsidR="008B4C6F" w:rsidRPr="00F575F3" w:rsidRDefault="008B4C6F" w:rsidP="008B4C6F">
      <w:pPr>
        <w:numPr>
          <w:ilvl w:val="0"/>
          <w:numId w:val="1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Sottotitolo:</w:t>
      </w:r>
      <w:r w:rsidRPr="00F575F3">
        <w:rPr>
          <w:rFonts w:ascii="Times New Roman" w:eastAsia="Times New Roman" w:hAnsi="Times New Roman" w:cs="Times New Roman"/>
          <w:sz w:val="40"/>
          <w:szCs w:val="40"/>
          <w:lang w:eastAsia="it-IT"/>
        </w:rPr>
        <w:t xml:space="preserve"> La sentenza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"contro" l'Antimafia di Bindi: «Le Commissioni parlamentari rispettino regole»</w:t>
      </w:r>
    </w:p>
    <w:p w14:paraId="2007066C" w14:textId="77777777" w:rsidR="008B4C6F" w:rsidRPr="00F575F3" w:rsidRDefault="008B4C6F" w:rsidP="008B4C6F">
      <w:pPr>
        <w:numPr>
          <w:ilvl w:val="0"/>
          <w:numId w:val="1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Autore:</w:t>
      </w:r>
      <w:r w:rsidRPr="00F575F3">
        <w:rPr>
          <w:rFonts w:ascii="Times New Roman" w:eastAsia="Times New Roman" w:hAnsi="Times New Roman" w:cs="Times New Roman"/>
          <w:sz w:val="40"/>
          <w:szCs w:val="40"/>
          <w:lang w:eastAsia="it-IT"/>
        </w:rPr>
        <w:t xml:space="preserve"> Simona Musco</w:t>
      </w:r>
    </w:p>
    <w:p w14:paraId="488E18CD" w14:textId="77777777" w:rsidR="008B4C6F" w:rsidRPr="00F575F3" w:rsidRDefault="008B4C6F" w:rsidP="008B4C6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L'autonomia parlamentare non può, di per sé, giustificare l'assenza di qualsiasi forma di garanzia procedurale contro il rischio di abusi e arbitrii. Lo ha stabilito la Grande Camera della Corte europea dei diritti dell'uomo, che ha respinto il ricorso del governo italiano confermando la condanna dell'Italia per violazione dell'articolo 8 della Convenzione europea dei diritti dell'uomo.</w:t>
      </w:r>
    </w:p>
    <w:p w14:paraId="0E5A59D3"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Al centro della vicenda vi è l'attività della Commissione parlamentare antimafia, allora presieduta da Rosy Bindi, che il primo marzo 2017 dispose una perquisizione della durata di circa 14 ore presso la sede del Grande Oriente </w:t>
      </w:r>
      <w:r w:rsidRPr="00F575F3">
        <w:rPr>
          <w:rFonts w:ascii="Times New Roman" w:eastAsia="Times New Roman" w:hAnsi="Times New Roman" w:cs="Times New Roman"/>
          <w:sz w:val="40"/>
          <w:szCs w:val="40"/>
          <w:lang w:eastAsia="it-IT"/>
        </w:rPr>
        <w:lastRenderedPageBreak/>
        <w:t>d'Italia, estesa anche ai sistemi informatici e alla residenza del Gran Maestro. L'operazione portò al sequestro di 39 faldoni e di numerosi supporti informatici contenenti gli elenchi degli iscritti alle logge di Calabria e Sicilia, attivi o cessati dal 1990, nell'ambito dell'inchiesta parlamentare volta ad accertare eventuali infiltrazioni della 'ndrangheta nella massoneria, anche sulla base degli elementi investigativi illustrati alla Commissione dalla Procura di Reggio Calabria guidata da Federico Cafiero de Raho. Nomi che il Gran Maestro, in virtù della privacy, si era rifiutato di dare.</w:t>
      </w:r>
    </w:p>
    <w:p w14:paraId="3B34B5F7"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Secondo il Grande Oriente d'Italia, dall'esame di quella imponente mole di documentazione – riguardante circa 6.000 iscritti e un arco temporale di venticinque anni – emersero soltanto due soggetti condannati per reati di criminalità mafiosa, circostanza che, a giudizio dell'associazione, dimostrerebbe «la natura punitiva del provvedimento». Il Goi aveva inoltre contestato la genericità della richiesta della Commissione, evidenziando come il mandato non facesse riferimento ad alcuna specifica indagine penale in corso né all'eventuale coinvolgimento di singoli iscritti, ma fosse formulato in termini «vaghi e imprecisi».</w:t>
      </w:r>
    </w:p>
    <w:p w14:paraId="7035950D"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Grande Camera ha ribadito che le commissioni parlamentari d'inchiesta godono di un ampio margine di autonomia nell'esercizio delle proprie funzioni e che agli Stati deve essere riconosciuta un'estesa discrezionalità nell'organizzazione dell'attività parlamentare. Tuttavia, quando tali organi ricorrono a misure coercitive quali </w:t>
      </w:r>
      <w:r w:rsidRPr="00F575F3">
        <w:rPr>
          <w:rFonts w:ascii="Times New Roman" w:eastAsia="Times New Roman" w:hAnsi="Times New Roman" w:cs="Times New Roman"/>
          <w:sz w:val="40"/>
          <w:szCs w:val="40"/>
          <w:lang w:eastAsia="it-IT"/>
        </w:rPr>
        <w:lastRenderedPageBreak/>
        <w:t>perquisizioni e sequestri – destinate a incidere direttamente sui diritti fondamentali di soggetti terzi, il margine di discrezionalità è necessariamente limitato e deve essere accompagnato da garanzie compatibili con lo Stato di diritto. Per questo motivo, osserva la Corte, deve sempre essere assicurata ai destinatari della misura la possibilità di ottenere una qualche forma di revisione delle misure in questione.</w:t>
      </w:r>
    </w:p>
    <w:p w14:paraId="52A40922"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Proprio su questo punto l'Italia è stata censurata. La Corte ha rilevato che il Grande Oriente d'Italia aveva tentato inutilmente di ottenere tutela dinanzi alle autorità nazionali senza poter beneficiare di alcun effettivo controllo, né preventivo né successivo, sulla legittimità della decisione della Commissione parlamentare. Una lacuna che, secondo Strasburgo, rischia di attribuire alle commissioni d'inchiesta un potere sostanzialmente illimitato.</w:t>
      </w:r>
    </w:p>
    <w:p w14:paraId="79FF4F77"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«Ritenere che l'esercizio di poteri investigativi così ampi sia giustificato semplicemente dal fatto che provengono da una commissione parlamentare d'inchiesta, senza tenere conto delle sue potenziali gravi conseguenze per i diritti di terzi, non è compatibile con la Convenzione. Una soluzione di questo tipo rischierebbe di conferire al Parlamento un potere pressoché illimitato in questo ambito, il che sarebbe difficilmente conciliabile con le esigenze dello Stato di diritto».</w:t>
      </w:r>
    </w:p>
    <w:p w14:paraId="52987A92"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Grande Camera ha inoltre osservato che, pur riconoscendo «la gravità dei fatti oggetto dell'indagine», mancavano prove o elementi specifici che suggerissero il coinvolgimento dell'associazione ricorrente tali da </w:t>
      </w:r>
      <w:r w:rsidRPr="00F575F3">
        <w:rPr>
          <w:rFonts w:ascii="Times New Roman" w:eastAsia="Times New Roman" w:hAnsi="Times New Roman" w:cs="Times New Roman"/>
          <w:sz w:val="40"/>
          <w:szCs w:val="40"/>
          <w:lang w:eastAsia="it-IT"/>
        </w:rPr>
        <w:lastRenderedPageBreak/>
        <w:t>giustificare un provvedimento di così ampia portata. I giudici hanno sottolineato «l'ampiezza e l'indeterminatezza» del mandato di perquisizione e sequestro, evidenziando come esso abbia inciso in maniera particolarmente significativa sui diritti dell'associazione. Decisiva è risultata soprattutto «l’assenza, nell'ordinamento giuridico nazionale, di garanzie sufficienti contro il rischio di abusi e arbitrarietà», con particolare riferimento alla mancanza di «un controllo ex ante o ex post da parte di un'autorità imparziale dotata di un sufficiente grado di indipendenza», definito dalla Corte «garanzia essenziale contro l'arbitrarietà». Per tale ragione, la misura è stata ritenuta non «necessaria in una società democratica» ai sensi dell'articolo 8 della Convenzione.</w:t>
      </w:r>
    </w:p>
    <w:p w14:paraId="3EA31412"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Tra gli elementi valorizzati dalla Corte figura anche la durata potenzialmente illimitata della conservazione della documentazione sequestrata presso gli archivi parlamentari. Pur rilevando che durante e dopo la perquisizione furono applicate misure di riservatezza ai documenti acquisiti, i giudici hanno osservato che tali cautele operavano soltanto dopo l'esecuzione della misura e non costituivano garanzie preventive idonee a limitarne l'estensione. Proprio la particolare ampiezza del mandato, l'estensione delle misure autorizzate e la possibilità di una conservazione senza limiti temporali dei dati acquisiti hanno rafforzato, secondo la Corte, la necessità di un controllo indipendente, del tutto assente nell'ordinamento italiano. L'assenza di tutto ciò ha dovuto determinare la condanna dell'Italia al pagamento di 9.600 euro a titolo di danno morale e di 5.344 euro per spese processuali.</w:t>
      </w:r>
    </w:p>
    <w:p w14:paraId="1145D8FF"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3FA27C0A"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66F4EAE2" w14:textId="5CE3BBE3"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27ABE0DD" w14:textId="07DE3942" w:rsidR="00183988" w:rsidRDefault="00183988"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5173890C" w14:textId="77777777" w:rsidR="008B4C6F" w:rsidRDefault="008B4C6F" w:rsidP="00C825C0">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16502DE3" w14:textId="77777777" w:rsidR="008B4C6F" w:rsidRDefault="008B4C6F" w:rsidP="00C825C0">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568693D" w14:textId="77777777" w:rsidR="008B4C6F" w:rsidRDefault="008B4C6F" w:rsidP="00C825C0">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FAB1AC8" w14:textId="77777777" w:rsidR="008B4C6F" w:rsidRDefault="008B4C6F" w:rsidP="00C825C0">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5E91E25A" w14:textId="651BEA86" w:rsidR="00C825C0" w:rsidRPr="00F575F3" w:rsidRDefault="00C825C0" w:rsidP="00C825C0">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E61314">
        <w:rPr>
          <w:rFonts w:ascii="Times New Roman" w:eastAsia="Times New Roman" w:hAnsi="Times New Roman" w:cs="Times New Roman"/>
          <w:b/>
          <w:bCs/>
          <w:sz w:val="40"/>
          <w:szCs w:val="40"/>
          <w:lang w:eastAsia="it-IT"/>
        </w:rPr>
        <w:t xml:space="preserve">COURTHOUSE NEW SERVICE </w:t>
      </w:r>
    </w:p>
    <w:p w14:paraId="1DA57D46" w14:textId="0823C4D6" w:rsidR="00C825C0" w:rsidRPr="00F575F3" w:rsidRDefault="00C825C0" w:rsidP="00C825C0">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 </w:t>
      </w:r>
    </w:p>
    <w:p w14:paraId="0DA1099C" w14:textId="02299FA4" w:rsidR="00C825C0" w:rsidRPr="00E61314" w:rsidRDefault="00C825C0" w:rsidP="00C825C0">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w:t>
      </w:r>
      <w:hyperlink r:id="rId20" w:history="1">
        <w:r w:rsidRPr="00E61314">
          <w:rPr>
            <w:rStyle w:val="Collegamentoipertestuale"/>
            <w:rFonts w:ascii="Times New Roman" w:eastAsia="Times New Roman" w:hAnsi="Times New Roman" w:cs="Times New Roman"/>
            <w:sz w:val="40"/>
            <w:szCs w:val="40"/>
            <w:lang w:eastAsia="it-IT"/>
          </w:rPr>
          <w:t>https://www.courthousenews.com/european-rights-court-says-italys-anti-mafia-freemasonry-raid-went-too-far/</w:t>
        </w:r>
      </w:hyperlink>
    </w:p>
    <w:p w14:paraId="04A20ED3" w14:textId="5F8219F4" w:rsidR="00967AC4" w:rsidRPr="00E61314" w:rsidRDefault="00C825C0" w:rsidP="00C825C0">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w:t>
      </w:r>
      <w:proofErr w:type="spellStart"/>
      <w:r w:rsidRPr="00E61314">
        <w:rPr>
          <w:rFonts w:ascii="Times New Roman" w:eastAsia="Times New Roman" w:hAnsi="Times New Roman" w:cs="Times New Roman"/>
          <w:sz w:val="40"/>
          <w:szCs w:val="40"/>
          <w:lang w:eastAsia="it-IT"/>
        </w:rPr>
        <w:t>European</w:t>
      </w:r>
      <w:proofErr w:type="spellEnd"/>
      <w:r w:rsidRPr="00E61314">
        <w:rPr>
          <w:rFonts w:ascii="Times New Roman" w:eastAsia="Times New Roman" w:hAnsi="Times New Roman" w:cs="Times New Roman"/>
          <w:sz w:val="40"/>
          <w:szCs w:val="40"/>
          <w:lang w:eastAsia="it-IT"/>
        </w:rPr>
        <w:t xml:space="preserve"> </w:t>
      </w:r>
      <w:proofErr w:type="spellStart"/>
      <w:r w:rsidRPr="00E61314">
        <w:rPr>
          <w:rFonts w:ascii="Times New Roman" w:eastAsia="Times New Roman" w:hAnsi="Times New Roman" w:cs="Times New Roman"/>
          <w:sz w:val="40"/>
          <w:szCs w:val="40"/>
          <w:lang w:eastAsia="it-IT"/>
        </w:rPr>
        <w:t>rights</w:t>
      </w:r>
      <w:proofErr w:type="spellEnd"/>
      <w:r w:rsidRPr="00E61314">
        <w:rPr>
          <w:rFonts w:ascii="Times New Roman" w:eastAsia="Times New Roman" w:hAnsi="Times New Roman" w:cs="Times New Roman"/>
          <w:sz w:val="40"/>
          <w:szCs w:val="40"/>
          <w:lang w:eastAsia="it-IT"/>
        </w:rPr>
        <w:t xml:space="preserve"> court </w:t>
      </w:r>
      <w:proofErr w:type="spellStart"/>
      <w:r w:rsidRPr="00E61314">
        <w:rPr>
          <w:rFonts w:ascii="Times New Roman" w:eastAsia="Times New Roman" w:hAnsi="Times New Roman" w:cs="Times New Roman"/>
          <w:sz w:val="40"/>
          <w:szCs w:val="40"/>
          <w:lang w:eastAsia="it-IT"/>
        </w:rPr>
        <w:t>says</w:t>
      </w:r>
      <w:proofErr w:type="spellEnd"/>
      <w:r w:rsidRPr="00E61314">
        <w:rPr>
          <w:rFonts w:ascii="Times New Roman" w:eastAsia="Times New Roman" w:hAnsi="Times New Roman" w:cs="Times New Roman"/>
          <w:sz w:val="40"/>
          <w:szCs w:val="40"/>
          <w:lang w:eastAsia="it-IT"/>
        </w:rPr>
        <w:t xml:space="preserve"> </w:t>
      </w:r>
      <w:proofErr w:type="spellStart"/>
      <w:r w:rsidRPr="00E61314">
        <w:rPr>
          <w:rFonts w:ascii="Times New Roman" w:eastAsia="Times New Roman" w:hAnsi="Times New Roman" w:cs="Times New Roman"/>
          <w:sz w:val="40"/>
          <w:szCs w:val="40"/>
          <w:lang w:eastAsia="it-IT"/>
        </w:rPr>
        <w:t>Italy’s</w:t>
      </w:r>
      <w:proofErr w:type="spellEnd"/>
      <w:r w:rsidRPr="00E61314">
        <w:rPr>
          <w:rFonts w:ascii="Times New Roman" w:eastAsia="Times New Roman" w:hAnsi="Times New Roman" w:cs="Times New Roman"/>
          <w:sz w:val="40"/>
          <w:szCs w:val="40"/>
          <w:lang w:eastAsia="it-IT"/>
        </w:rPr>
        <w:t xml:space="preserve"> anti-Mafia </w:t>
      </w:r>
      <w:proofErr w:type="spellStart"/>
      <w:r w:rsidRPr="00E61314">
        <w:rPr>
          <w:rFonts w:ascii="Times New Roman" w:eastAsia="Times New Roman" w:hAnsi="Times New Roman" w:cs="Times New Roman"/>
          <w:sz w:val="40"/>
          <w:szCs w:val="40"/>
          <w:lang w:eastAsia="it-IT"/>
        </w:rPr>
        <w:t>freemasonry</w:t>
      </w:r>
      <w:proofErr w:type="spellEnd"/>
      <w:r w:rsidRPr="00E61314">
        <w:rPr>
          <w:rFonts w:ascii="Times New Roman" w:eastAsia="Times New Roman" w:hAnsi="Times New Roman" w:cs="Times New Roman"/>
          <w:sz w:val="40"/>
          <w:szCs w:val="40"/>
          <w:lang w:eastAsia="it-IT"/>
        </w:rPr>
        <w:t xml:space="preserve"> raid </w:t>
      </w:r>
      <w:proofErr w:type="spellStart"/>
      <w:r w:rsidRPr="00E61314">
        <w:rPr>
          <w:rFonts w:ascii="Times New Roman" w:eastAsia="Times New Roman" w:hAnsi="Times New Roman" w:cs="Times New Roman"/>
          <w:sz w:val="40"/>
          <w:szCs w:val="40"/>
          <w:lang w:eastAsia="it-IT"/>
        </w:rPr>
        <w:t>went</w:t>
      </w:r>
      <w:proofErr w:type="spellEnd"/>
      <w:r w:rsidRPr="00E61314">
        <w:rPr>
          <w:rFonts w:ascii="Times New Roman" w:eastAsia="Times New Roman" w:hAnsi="Times New Roman" w:cs="Times New Roman"/>
          <w:sz w:val="40"/>
          <w:szCs w:val="40"/>
          <w:lang w:eastAsia="it-IT"/>
        </w:rPr>
        <w:t xml:space="preserve"> </w:t>
      </w:r>
      <w:proofErr w:type="spellStart"/>
      <w:r w:rsidRPr="00E61314">
        <w:rPr>
          <w:rFonts w:ascii="Times New Roman" w:eastAsia="Times New Roman" w:hAnsi="Times New Roman" w:cs="Times New Roman"/>
          <w:sz w:val="40"/>
          <w:szCs w:val="40"/>
          <w:lang w:eastAsia="it-IT"/>
        </w:rPr>
        <w:t>too</w:t>
      </w:r>
      <w:proofErr w:type="spellEnd"/>
      <w:r w:rsidRPr="00E61314">
        <w:rPr>
          <w:rFonts w:ascii="Times New Roman" w:eastAsia="Times New Roman" w:hAnsi="Times New Roman" w:cs="Times New Roman"/>
          <w:sz w:val="40"/>
          <w:szCs w:val="40"/>
          <w:lang w:eastAsia="it-IT"/>
        </w:rPr>
        <w:t xml:space="preserve"> far</w:t>
      </w:r>
    </w:p>
    <w:p w14:paraId="1D2A9716" w14:textId="3324D6EC" w:rsidR="00C825C0" w:rsidRPr="00E61314" w:rsidRDefault="00C825C0" w:rsidP="00C825C0">
      <w:pPr>
        <w:numPr>
          <w:ilvl w:val="0"/>
          <w:numId w:val="1"/>
        </w:numPr>
        <w:spacing w:before="100" w:beforeAutospacing="1" w:after="100" w:afterAutospacing="1" w:line="240" w:lineRule="auto"/>
        <w:rPr>
          <w:rFonts w:ascii="Times New Roman" w:eastAsia="Times New Roman" w:hAnsi="Times New Roman" w:cs="Times New Roman"/>
          <w:sz w:val="40"/>
          <w:szCs w:val="40"/>
          <w:lang w:eastAsia="it-IT"/>
        </w:rPr>
      </w:pPr>
      <w:r w:rsidRPr="00E61314">
        <w:rPr>
          <w:rFonts w:ascii="Times New Roman" w:eastAsia="Times New Roman" w:hAnsi="Times New Roman" w:cs="Times New Roman"/>
          <w:b/>
          <w:bCs/>
          <w:sz w:val="40"/>
          <w:szCs w:val="40"/>
          <w:lang w:eastAsia="it-IT"/>
        </w:rPr>
        <w:t>Autore:</w:t>
      </w:r>
      <w:r w:rsidRPr="00E61314">
        <w:rPr>
          <w:rFonts w:ascii="Times New Roman" w:eastAsia="Times New Roman" w:hAnsi="Times New Roman" w:cs="Times New Roman"/>
          <w:sz w:val="40"/>
          <w:szCs w:val="40"/>
          <w:lang w:eastAsia="it-IT"/>
        </w:rPr>
        <w:t xml:space="preserve"> </w:t>
      </w:r>
      <w:hyperlink r:id="rId21" w:history="1">
        <w:r w:rsidRPr="00E61314">
          <w:rPr>
            <w:rStyle w:val="Collegamentoipertestuale"/>
            <w:rFonts w:ascii="Times New Roman" w:hAnsi="Times New Roman" w:cs="Times New Roman"/>
            <w:caps/>
            <w:sz w:val="40"/>
            <w:szCs w:val="40"/>
            <w:bdr w:val="none" w:sz="0" w:space="0" w:color="auto" w:frame="1"/>
          </w:rPr>
          <w:t>Eunseo Hong</w:t>
        </w:r>
      </w:hyperlink>
      <w:r w:rsidRPr="00E61314">
        <w:rPr>
          <w:rFonts w:ascii="Times New Roman" w:hAnsi="Times New Roman" w:cs="Times New Roman"/>
          <w:caps/>
          <w:color w:val="353538"/>
          <w:sz w:val="40"/>
          <w:szCs w:val="40"/>
        </w:rPr>
        <w:t> </w:t>
      </w:r>
    </w:p>
    <w:p w14:paraId="7F210719" w14:textId="29751596" w:rsidR="00967AC4" w:rsidRPr="00E61314" w:rsidRDefault="00967AC4" w:rsidP="00C825C0">
      <w:pPr>
        <w:pStyle w:val="menu-item"/>
        <w:spacing w:before="0" w:beforeAutospacing="0" w:after="0" w:afterAutospacing="0" w:line="270" w:lineRule="atLeast"/>
        <w:ind w:left="360"/>
        <w:textAlignment w:val="baseline"/>
        <w:rPr>
          <w:sz w:val="40"/>
          <w:szCs w:val="40"/>
        </w:rPr>
      </w:pPr>
    </w:p>
    <w:p w14:paraId="58758621" w14:textId="77777777" w:rsidR="00967AC4" w:rsidRPr="00765E5D" w:rsidRDefault="00967AC4" w:rsidP="00967AC4">
      <w:pPr>
        <w:pStyle w:val="NormaleWeb"/>
        <w:spacing w:before="0" w:beforeAutospacing="0" w:after="165" w:afterAutospacing="0" w:line="345" w:lineRule="atLeast"/>
        <w:textAlignment w:val="baseline"/>
        <w:rPr>
          <w:color w:val="353538"/>
          <w:sz w:val="40"/>
          <w:szCs w:val="40"/>
        </w:rPr>
      </w:pPr>
      <w:r w:rsidRPr="00765E5D">
        <w:rPr>
          <w:color w:val="353538"/>
          <w:sz w:val="40"/>
          <w:szCs w:val="40"/>
        </w:rPr>
        <w:t xml:space="preserve">The </w:t>
      </w:r>
      <w:proofErr w:type="spellStart"/>
      <w:r w:rsidRPr="00765E5D">
        <w:rPr>
          <w:color w:val="353538"/>
          <w:sz w:val="40"/>
          <w:szCs w:val="40"/>
        </w:rPr>
        <w:t>European</w:t>
      </w:r>
      <w:proofErr w:type="spellEnd"/>
      <w:r w:rsidRPr="00765E5D">
        <w:rPr>
          <w:color w:val="353538"/>
          <w:sz w:val="40"/>
          <w:szCs w:val="40"/>
        </w:rPr>
        <w:t xml:space="preserve"> Court of Human </w:t>
      </w:r>
      <w:proofErr w:type="spellStart"/>
      <w:r w:rsidRPr="00765E5D">
        <w:rPr>
          <w:color w:val="353538"/>
          <w:sz w:val="40"/>
          <w:szCs w:val="40"/>
        </w:rPr>
        <w:t>Rights</w:t>
      </w:r>
      <w:proofErr w:type="spellEnd"/>
      <w:r w:rsidRPr="00765E5D">
        <w:rPr>
          <w:color w:val="353538"/>
          <w:sz w:val="40"/>
          <w:szCs w:val="40"/>
        </w:rPr>
        <w:t xml:space="preserve"> </w:t>
      </w:r>
      <w:proofErr w:type="spellStart"/>
      <w:r w:rsidRPr="00765E5D">
        <w:rPr>
          <w:color w:val="353538"/>
          <w:sz w:val="40"/>
          <w:szCs w:val="40"/>
        </w:rPr>
        <w:t>ruled</w:t>
      </w:r>
      <w:proofErr w:type="spellEnd"/>
      <w:r w:rsidRPr="00765E5D">
        <w:rPr>
          <w:color w:val="353538"/>
          <w:sz w:val="40"/>
          <w:szCs w:val="40"/>
        </w:rPr>
        <w:t xml:space="preserve"> </w:t>
      </w:r>
      <w:proofErr w:type="spellStart"/>
      <w:r w:rsidRPr="00765E5D">
        <w:rPr>
          <w:color w:val="353538"/>
          <w:sz w:val="40"/>
          <w:szCs w:val="40"/>
        </w:rPr>
        <w:t>Italy</w:t>
      </w:r>
      <w:proofErr w:type="spellEnd"/>
      <w:r w:rsidRPr="00765E5D">
        <w:rPr>
          <w:color w:val="353538"/>
          <w:sz w:val="40"/>
          <w:szCs w:val="40"/>
        </w:rPr>
        <w:t xml:space="preserve"> </w:t>
      </w:r>
      <w:proofErr w:type="spellStart"/>
      <w:r w:rsidRPr="00765E5D">
        <w:rPr>
          <w:color w:val="353538"/>
          <w:sz w:val="40"/>
          <w:szCs w:val="40"/>
        </w:rPr>
        <w:t>violated</w:t>
      </w:r>
      <w:proofErr w:type="spellEnd"/>
      <w:r w:rsidRPr="00765E5D">
        <w:rPr>
          <w:color w:val="353538"/>
          <w:sz w:val="40"/>
          <w:szCs w:val="40"/>
        </w:rPr>
        <w:t xml:space="preserve"> privacy </w:t>
      </w:r>
      <w:proofErr w:type="spellStart"/>
      <w:r w:rsidRPr="00765E5D">
        <w:rPr>
          <w:color w:val="353538"/>
          <w:sz w:val="40"/>
          <w:szCs w:val="40"/>
        </w:rPr>
        <w:t>rights</w:t>
      </w:r>
      <w:proofErr w:type="spellEnd"/>
      <w:r w:rsidRPr="00765E5D">
        <w:rPr>
          <w:color w:val="353538"/>
          <w:sz w:val="40"/>
          <w:szCs w:val="40"/>
        </w:rPr>
        <w:t xml:space="preserve"> by </w:t>
      </w:r>
      <w:proofErr w:type="spellStart"/>
      <w:r w:rsidRPr="00765E5D">
        <w:rPr>
          <w:color w:val="353538"/>
          <w:sz w:val="40"/>
          <w:szCs w:val="40"/>
        </w:rPr>
        <w:t>collecting</w:t>
      </w:r>
      <w:proofErr w:type="spellEnd"/>
      <w:r w:rsidRPr="00765E5D">
        <w:rPr>
          <w:color w:val="353538"/>
          <w:sz w:val="40"/>
          <w:szCs w:val="40"/>
        </w:rPr>
        <w:t xml:space="preserve"> </w:t>
      </w:r>
      <w:proofErr w:type="spellStart"/>
      <w:r w:rsidRPr="00765E5D">
        <w:rPr>
          <w:color w:val="353538"/>
          <w:sz w:val="40"/>
          <w:szCs w:val="40"/>
        </w:rPr>
        <w:t>thousands</w:t>
      </w:r>
      <w:proofErr w:type="spellEnd"/>
      <w:r w:rsidRPr="00765E5D">
        <w:rPr>
          <w:color w:val="353538"/>
          <w:sz w:val="40"/>
          <w:szCs w:val="40"/>
        </w:rPr>
        <w:t xml:space="preserve"> of </w:t>
      </w:r>
      <w:proofErr w:type="spellStart"/>
      <w:r w:rsidRPr="00765E5D">
        <w:rPr>
          <w:color w:val="353538"/>
          <w:sz w:val="40"/>
          <w:szCs w:val="40"/>
        </w:rPr>
        <w:t>freemasonry</w:t>
      </w:r>
      <w:proofErr w:type="spellEnd"/>
      <w:r w:rsidRPr="00765E5D">
        <w:rPr>
          <w:color w:val="353538"/>
          <w:sz w:val="40"/>
          <w:szCs w:val="40"/>
        </w:rPr>
        <w:t xml:space="preserve"> membership </w:t>
      </w:r>
      <w:proofErr w:type="spellStart"/>
      <w:r w:rsidRPr="00765E5D">
        <w:rPr>
          <w:color w:val="353538"/>
          <w:sz w:val="40"/>
          <w:szCs w:val="40"/>
        </w:rPr>
        <w:t>records</w:t>
      </w:r>
      <w:proofErr w:type="spellEnd"/>
      <w:r w:rsidRPr="00765E5D">
        <w:rPr>
          <w:color w:val="353538"/>
          <w:sz w:val="40"/>
          <w:szCs w:val="40"/>
        </w:rPr>
        <w:t xml:space="preserve"> </w:t>
      </w:r>
      <w:proofErr w:type="spellStart"/>
      <w:r w:rsidRPr="00765E5D">
        <w:rPr>
          <w:color w:val="353538"/>
          <w:sz w:val="40"/>
          <w:szCs w:val="40"/>
        </w:rPr>
        <w:t>during</w:t>
      </w:r>
      <w:proofErr w:type="spellEnd"/>
      <w:r w:rsidRPr="00765E5D">
        <w:rPr>
          <w:color w:val="353538"/>
          <w:sz w:val="40"/>
          <w:szCs w:val="40"/>
        </w:rPr>
        <w:t xml:space="preserve"> a </w:t>
      </w:r>
      <w:proofErr w:type="spellStart"/>
      <w:r w:rsidRPr="00765E5D">
        <w:rPr>
          <w:color w:val="353538"/>
          <w:sz w:val="40"/>
          <w:szCs w:val="40"/>
        </w:rPr>
        <w:t>parliamentary</w:t>
      </w:r>
      <w:proofErr w:type="spellEnd"/>
      <w:r w:rsidRPr="00765E5D">
        <w:rPr>
          <w:color w:val="353538"/>
          <w:sz w:val="40"/>
          <w:szCs w:val="40"/>
        </w:rPr>
        <w:t xml:space="preserve"> anti-Mafia </w:t>
      </w:r>
      <w:proofErr w:type="spellStart"/>
      <w:r w:rsidRPr="00765E5D">
        <w:rPr>
          <w:color w:val="353538"/>
          <w:sz w:val="40"/>
          <w:szCs w:val="40"/>
        </w:rPr>
        <w:t>investigation</w:t>
      </w:r>
      <w:proofErr w:type="spellEnd"/>
      <w:r w:rsidRPr="00765E5D">
        <w:rPr>
          <w:color w:val="353538"/>
          <w:sz w:val="40"/>
          <w:szCs w:val="40"/>
        </w:rPr>
        <w:t xml:space="preserve">, </w:t>
      </w:r>
      <w:proofErr w:type="spellStart"/>
      <w:r w:rsidRPr="00765E5D">
        <w:rPr>
          <w:color w:val="353538"/>
          <w:sz w:val="40"/>
          <w:szCs w:val="40"/>
        </w:rPr>
        <w:t>even</w:t>
      </w:r>
      <w:proofErr w:type="spellEnd"/>
      <w:r w:rsidRPr="00765E5D">
        <w:rPr>
          <w:color w:val="353538"/>
          <w:sz w:val="40"/>
          <w:szCs w:val="40"/>
        </w:rPr>
        <w:t xml:space="preserve"> </w:t>
      </w:r>
      <w:proofErr w:type="spellStart"/>
      <w:r w:rsidRPr="00765E5D">
        <w:rPr>
          <w:color w:val="353538"/>
          <w:sz w:val="40"/>
          <w:szCs w:val="40"/>
        </w:rPr>
        <w:t>though</w:t>
      </w:r>
      <w:proofErr w:type="spellEnd"/>
      <w:r w:rsidRPr="00765E5D">
        <w:rPr>
          <w:color w:val="353538"/>
          <w:sz w:val="40"/>
          <w:szCs w:val="40"/>
        </w:rPr>
        <w:t xml:space="preserve"> the </w:t>
      </w:r>
      <w:proofErr w:type="spellStart"/>
      <w:r w:rsidRPr="00765E5D">
        <w:rPr>
          <w:color w:val="353538"/>
          <w:sz w:val="40"/>
          <w:szCs w:val="40"/>
        </w:rPr>
        <w:t>inquiry</w:t>
      </w:r>
      <w:proofErr w:type="spellEnd"/>
      <w:r w:rsidRPr="00765E5D">
        <w:rPr>
          <w:color w:val="353538"/>
          <w:sz w:val="40"/>
          <w:szCs w:val="40"/>
        </w:rPr>
        <w:t xml:space="preserve"> </w:t>
      </w:r>
      <w:proofErr w:type="spellStart"/>
      <w:r w:rsidRPr="00765E5D">
        <w:rPr>
          <w:color w:val="353538"/>
          <w:sz w:val="40"/>
          <w:szCs w:val="40"/>
        </w:rPr>
        <w:t>itself</w:t>
      </w:r>
      <w:proofErr w:type="spellEnd"/>
      <w:r w:rsidRPr="00765E5D">
        <w:rPr>
          <w:color w:val="353538"/>
          <w:sz w:val="40"/>
          <w:szCs w:val="40"/>
        </w:rPr>
        <w:t xml:space="preserve"> </w:t>
      </w:r>
      <w:proofErr w:type="spellStart"/>
      <w:r w:rsidRPr="00765E5D">
        <w:rPr>
          <w:color w:val="353538"/>
          <w:sz w:val="40"/>
          <w:szCs w:val="40"/>
        </w:rPr>
        <w:t>pursued</w:t>
      </w:r>
      <w:proofErr w:type="spellEnd"/>
      <w:r w:rsidRPr="00765E5D">
        <w:rPr>
          <w:color w:val="353538"/>
          <w:sz w:val="40"/>
          <w:szCs w:val="40"/>
        </w:rPr>
        <w:t xml:space="preserve"> a </w:t>
      </w:r>
      <w:proofErr w:type="spellStart"/>
      <w:r w:rsidRPr="00765E5D">
        <w:rPr>
          <w:color w:val="353538"/>
          <w:sz w:val="40"/>
          <w:szCs w:val="40"/>
        </w:rPr>
        <w:t>legitimate</w:t>
      </w:r>
      <w:proofErr w:type="spellEnd"/>
      <w:r w:rsidRPr="00765E5D">
        <w:rPr>
          <w:color w:val="353538"/>
          <w:sz w:val="40"/>
          <w:szCs w:val="40"/>
        </w:rPr>
        <w:t xml:space="preserve"> public </w:t>
      </w:r>
      <w:proofErr w:type="spellStart"/>
      <w:r w:rsidRPr="00765E5D">
        <w:rPr>
          <w:color w:val="353538"/>
          <w:sz w:val="40"/>
          <w:szCs w:val="40"/>
        </w:rPr>
        <w:t>interest</w:t>
      </w:r>
      <w:proofErr w:type="spellEnd"/>
      <w:r w:rsidRPr="00765E5D">
        <w:rPr>
          <w:color w:val="353538"/>
          <w:sz w:val="40"/>
          <w:szCs w:val="40"/>
        </w:rPr>
        <w:t>.</w:t>
      </w:r>
    </w:p>
    <w:p w14:paraId="668FD5AC" w14:textId="77777777" w:rsidR="001C7804" w:rsidRDefault="00967AC4" w:rsidP="00967AC4">
      <w:pPr>
        <w:spacing w:line="240" w:lineRule="auto"/>
        <w:textAlignment w:val="baseline"/>
        <w:rPr>
          <w:rFonts w:ascii="Times New Roman" w:hAnsi="Times New Roman" w:cs="Times New Roman"/>
          <w:color w:val="353538"/>
          <w:sz w:val="40"/>
          <w:szCs w:val="40"/>
        </w:rPr>
      </w:pPr>
      <w:r w:rsidRPr="00E61314">
        <w:rPr>
          <w:rFonts w:ascii="Times New Roman" w:hAnsi="Times New Roman" w:cs="Times New Roman"/>
          <w:noProof/>
          <w:color w:val="353538"/>
          <w:sz w:val="40"/>
          <w:szCs w:val="40"/>
        </w:rPr>
        <w:lastRenderedPageBreak/>
        <w:drawing>
          <wp:inline distT="0" distB="0" distL="0" distR="0" wp14:anchorId="7960E8C6" wp14:editId="10226FCF">
            <wp:extent cx="3779520" cy="2834836"/>
            <wp:effectExtent l="0" t="0" r="0" b="381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5540" cy="2839351"/>
                    </a:xfrm>
                    <a:prstGeom prst="rect">
                      <a:avLst/>
                    </a:prstGeom>
                    <a:noFill/>
                    <a:ln>
                      <a:noFill/>
                    </a:ln>
                  </pic:spPr>
                </pic:pic>
              </a:graphicData>
            </a:graphic>
          </wp:inline>
        </w:drawing>
      </w:r>
    </w:p>
    <w:p w14:paraId="4A6C03FC" w14:textId="4C0E95A6" w:rsidR="00967AC4" w:rsidRPr="00E61314" w:rsidRDefault="00967AC4" w:rsidP="00967AC4">
      <w:pPr>
        <w:spacing w:line="240" w:lineRule="auto"/>
        <w:textAlignment w:val="baseline"/>
        <w:rPr>
          <w:rFonts w:ascii="Times New Roman" w:hAnsi="Times New Roman" w:cs="Times New Roman"/>
          <w:color w:val="353538"/>
          <w:sz w:val="40"/>
          <w:szCs w:val="40"/>
        </w:rPr>
      </w:pPr>
      <w:r w:rsidRPr="00E61314">
        <w:rPr>
          <w:rFonts w:ascii="Times New Roman" w:hAnsi="Times New Roman" w:cs="Times New Roman"/>
          <w:color w:val="353538"/>
          <w:sz w:val="40"/>
          <w:szCs w:val="40"/>
        </w:rPr>
        <w:t xml:space="preserve">A </w:t>
      </w:r>
      <w:proofErr w:type="spellStart"/>
      <w:r w:rsidRPr="00E61314">
        <w:rPr>
          <w:rFonts w:ascii="Times New Roman" w:hAnsi="Times New Roman" w:cs="Times New Roman"/>
          <w:color w:val="353538"/>
          <w:sz w:val="40"/>
          <w:szCs w:val="40"/>
        </w:rPr>
        <w:t>Freemason’s</w:t>
      </w:r>
      <w:proofErr w:type="spellEnd"/>
      <w:r w:rsidRPr="00E61314">
        <w:rPr>
          <w:rFonts w:ascii="Times New Roman" w:hAnsi="Times New Roman" w:cs="Times New Roman"/>
          <w:color w:val="353538"/>
          <w:sz w:val="40"/>
          <w:szCs w:val="40"/>
        </w:rPr>
        <w:t xml:space="preserve"> </w:t>
      </w:r>
      <w:proofErr w:type="spellStart"/>
      <w:r w:rsidRPr="00E61314">
        <w:rPr>
          <w:rFonts w:ascii="Times New Roman" w:hAnsi="Times New Roman" w:cs="Times New Roman"/>
          <w:color w:val="353538"/>
          <w:sz w:val="40"/>
          <w:szCs w:val="40"/>
        </w:rPr>
        <w:t>square</w:t>
      </w:r>
      <w:proofErr w:type="spellEnd"/>
      <w:r w:rsidRPr="00E61314">
        <w:rPr>
          <w:rFonts w:ascii="Times New Roman" w:hAnsi="Times New Roman" w:cs="Times New Roman"/>
          <w:color w:val="353538"/>
          <w:sz w:val="40"/>
          <w:szCs w:val="40"/>
        </w:rPr>
        <w:t xml:space="preserve"> and </w:t>
      </w:r>
      <w:proofErr w:type="spellStart"/>
      <w:r w:rsidRPr="00E61314">
        <w:rPr>
          <w:rFonts w:ascii="Times New Roman" w:hAnsi="Times New Roman" w:cs="Times New Roman"/>
          <w:color w:val="353538"/>
          <w:sz w:val="40"/>
          <w:szCs w:val="40"/>
        </w:rPr>
        <w:t>compasses</w:t>
      </w:r>
      <w:proofErr w:type="spellEnd"/>
      <w:r w:rsidRPr="00E61314">
        <w:rPr>
          <w:rFonts w:ascii="Times New Roman" w:hAnsi="Times New Roman" w:cs="Times New Roman"/>
          <w:color w:val="353538"/>
          <w:sz w:val="40"/>
          <w:szCs w:val="40"/>
        </w:rPr>
        <w:t xml:space="preserve"> </w:t>
      </w:r>
      <w:proofErr w:type="spellStart"/>
      <w:r w:rsidRPr="00E61314">
        <w:rPr>
          <w:rFonts w:ascii="Times New Roman" w:hAnsi="Times New Roman" w:cs="Times New Roman"/>
          <w:color w:val="353538"/>
          <w:sz w:val="40"/>
          <w:szCs w:val="40"/>
        </w:rPr>
        <w:t>sit</w:t>
      </w:r>
      <w:proofErr w:type="spellEnd"/>
      <w:r w:rsidRPr="00E61314">
        <w:rPr>
          <w:rFonts w:ascii="Times New Roman" w:hAnsi="Times New Roman" w:cs="Times New Roman"/>
          <w:color w:val="353538"/>
          <w:sz w:val="40"/>
          <w:szCs w:val="40"/>
        </w:rPr>
        <w:t xml:space="preserve"> on an open </w:t>
      </w:r>
      <w:proofErr w:type="spellStart"/>
      <w:r w:rsidRPr="00E61314">
        <w:rPr>
          <w:rFonts w:ascii="Times New Roman" w:hAnsi="Times New Roman" w:cs="Times New Roman"/>
          <w:color w:val="353538"/>
          <w:sz w:val="40"/>
          <w:szCs w:val="40"/>
        </w:rPr>
        <w:t>Bible</w:t>
      </w:r>
      <w:proofErr w:type="spellEnd"/>
      <w:r w:rsidRPr="00E61314">
        <w:rPr>
          <w:rFonts w:ascii="Times New Roman" w:hAnsi="Times New Roman" w:cs="Times New Roman"/>
          <w:color w:val="353538"/>
          <w:sz w:val="40"/>
          <w:szCs w:val="40"/>
        </w:rPr>
        <w:t>. (Jim Robinson/</w:t>
      </w:r>
      <w:proofErr w:type="spellStart"/>
      <w:r w:rsidRPr="00E61314">
        <w:rPr>
          <w:rFonts w:ascii="Times New Roman" w:hAnsi="Times New Roman" w:cs="Times New Roman"/>
          <w:color w:val="353538"/>
          <w:sz w:val="40"/>
          <w:szCs w:val="40"/>
        </w:rPr>
        <w:t>Unsplash</w:t>
      </w:r>
      <w:proofErr w:type="spellEnd"/>
      <w:r w:rsidRPr="00E61314">
        <w:rPr>
          <w:rFonts w:ascii="Times New Roman" w:hAnsi="Times New Roman" w:cs="Times New Roman"/>
          <w:color w:val="353538"/>
          <w:sz w:val="40"/>
          <w:szCs w:val="40"/>
        </w:rPr>
        <w:t xml:space="preserve"> via </w:t>
      </w:r>
      <w:proofErr w:type="spellStart"/>
      <w:r w:rsidRPr="00E61314">
        <w:rPr>
          <w:rFonts w:ascii="Times New Roman" w:hAnsi="Times New Roman" w:cs="Times New Roman"/>
          <w:color w:val="353538"/>
          <w:sz w:val="40"/>
          <w:szCs w:val="40"/>
        </w:rPr>
        <w:t>Courthouse</w:t>
      </w:r>
      <w:proofErr w:type="spellEnd"/>
      <w:r w:rsidRPr="00E61314">
        <w:rPr>
          <w:rFonts w:ascii="Times New Roman" w:hAnsi="Times New Roman" w:cs="Times New Roman"/>
          <w:color w:val="353538"/>
          <w:sz w:val="40"/>
          <w:szCs w:val="40"/>
        </w:rPr>
        <w:t xml:space="preserve"> News)</w:t>
      </w:r>
    </w:p>
    <w:p w14:paraId="2CE1B4C3" w14:textId="77777777" w:rsidR="00967AC4" w:rsidRPr="00E61314" w:rsidRDefault="00967AC4" w:rsidP="00967AC4">
      <w:pPr>
        <w:pStyle w:val="NormaleWeb"/>
        <w:spacing w:before="0" w:beforeAutospacing="0" w:after="165" w:afterAutospacing="0" w:line="420" w:lineRule="atLeast"/>
        <w:textAlignment w:val="baseline"/>
        <w:rPr>
          <w:color w:val="353538"/>
          <w:sz w:val="40"/>
          <w:szCs w:val="40"/>
        </w:rPr>
      </w:pPr>
      <w:r w:rsidRPr="00E61314">
        <w:rPr>
          <w:color w:val="353538"/>
          <w:sz w:val="40"/>
          <w:szCs w:val="40"/>
        </w:rPr>
        <w:t xml:space="preserve">(CN) — </w:t>
      </w:r>
      <w:proofErr w:type="spellStart"/>
      <w:r w:rsidRPr="00E61314">
        <w:rPr>
          <w:color w:val="353538"/>
          <w:sz w:val="40"/>
          <w:szCs w:val="40"/>
        </w:rPr>
        <w:t>Italy’s</w:t>
      </w:r>
      <w:proofErr w:type="spellEnd"/>
      <w:r w:rsidRPr="00E61314">
        <w:rPr>
          <w:color w:val="353538"/>
          <w:sz w:val="40"/>
          <w:szCs w:val="40"/>
        </w:rPr>
        <w:t xml:space="preserve"> </w:t>
      </w:r>
      <w:proofErr w:type="spellStart"/>
      <w:r w:rsidRPr="00E61314">
        <w:rPr>
          <w:color w:val="353538"/>
          <w:sz w:val="40"/>
          <w:szCs w:val="40"/>
        </w:rPr>
        <w:t>hunt</w:t>
      </w:r>
      <w:proofErr w:type="spellEnd"/>
      <w:r w:rsidRPr="00E61314">
        <w:rPr>
          <w:color w:val="353538"/>
          <w:sz w:val="40"/>
          <w:szCs w:val="40"/>
        </w:rPr>
        <w:t xml:space="preserve"> for </w:t>
      </w:r>
      <w:proofErr w:type="spellStart"/>
      <w:r w:rsidRPr="00E61314">
        <w:rPr>
          <w:color w:val="353538"/>
          <w:sz w:val="40"/>
          <w:szCs w:val="40"/>
        </w:rPr>
        <w:t>hidden</w:t>
      </w:r>
      <w:proofErr w:type="spellEnd"/>
      <w:r w:rsidRPr="00E61314">
        <w:rPr>
          <w:color w:val="353538"/>
          <w:sz w:val="40"/>
          <w:szCs w:val="40"/>
        </w:rPr>
        <w:t xml:space="preserve"> Mafia links inside </w:t>
      </w:r>
      <w:proofErr w:type="spellStart"/>
      <w:r w:rsidRPr="00E61314">
        <w:rPr>
          <w:color w:val="353538"/>
          <w:sz w:val="40"/>
          <w:szCs w:val="40"/>
        </w:rPr>
        <w:t>freemasonry</w:t>
      </w:r>
      <w:proofErr w:type="spellEnd"/>
      <w:r w:rsidRPr="00E61314">
        <w:rPr>
          <w:color w:val="353538"/>
          <w:sz w:val="40"/>
          <w:szCs w:val="40"/>
        </w:rPr>
        <w:t xml:space="preserve"> </w:t>
      </w:r>
      <w:proofErr w:type="spellStart"/>
      <w:r w:rsidRPr="00E61314">
        <w:rPr>
          <w:color w:val="353538"/>
          <w:sz w:val="40"/>
          <w:szCs w:val="40"/>
        </w:rPr>
        <w:t>went</w:t>
      </w:r>
      <w:proofErr w:type="spellEnd"/>
      <w:r w:rsidRPr="00E61314">
        <w:rPr>
          <w:color w:val="353538"/>
          <w:sz w:val="40"/>
          <w:szCs w:val="40"/>
        </w:rPr>
        <w:t xml:space="preserve"> a step </w:t>
      </w:r>
      <w:proofErr w:type="spellStart"/>
      <w:r w:rsidRPr="00E61314">
        <w:rPr>
          <w:color w:val="353538"/>
          <w:sz w:val="40"/>
          <w:szCs w:val="40"/>
        </w:rPr>
        <w:t>too</w:t>
      </w:r>
      <w:proofErr w:type="spellEnd"/>
      <w:r w:rsidRPr="00E61314">
        <w:rPr>
          <w:color w:val="353538"/>
          <w:sz w:val="40"/>
          <w:szCs w:val="40"/>
        </w:rPr>
        <w:t xml:space="preserve"> far </w:t>
      </w:r>
      <w:proofErr w:type="spellStart"/>
      <w:r w:rsidRPr="00E61314">
        <w:rPr>
          <w:color w:val="353538"/>
          <w:sz w:val="40"/>
          <w:szCs w:val="40"/>
        </w:rPr>
        <w:t>Tuesday</w:t>
      </w:r>
      <w:proofErr w:type="spellEnd"/>
      <w:r w:rsidRPr="00E61314">
        <w:rPr>
          <w:color w:val="353538"/>
          <w:sz w:val="40"/>
          <w:szCs w:val="40"/>
        </w:rPr>
        <w:t xml:space="preserve"> after </w:t>
      </w:r>
      <w:proofErr w:type="spellStart"/>
      <w:r w:rsidRPr="00E61314">
        <w:rPr>
          <w:color w:val="353538"/>
          <w:sz w:val="40"/>
          <w:szCs w:val="40"/>
        </w:rPr>
        <w:t>Europe’s</w:t>
      </w:r>
      <w:proofErr w:type="spellEnd"/>
      <w:r w:rsidRPr="00E61314">
        <w:rPr>
          <w:color w:val="353538"/>
          <w:sz w:val="40"/>
          <w:szCs w:val="40"/>
        </w:rPr>
        <w:t xml:space="preserve"> top human </w:t>
      </w:r>
      <w:proofErr w:type="spellStart"/>
      <w:r w:rsidRPr="00E61314">
        <w:rPr>
          <w:color w:val="353538"/>
          <w:sz w:val="40"/>
          <w:szCs w:val="40"/>
        </w:rPr>
        <w:t>rights</w:t>
      </w:r>
      <w:proofErr w:type="spellEnd"/>
      <w:r w:rsidRPr="00E61314">
        <w:rPr>
          <w:color w:val="353538"/>
          <w:sz w:val="40"/>
          <w:szCs w:val="40"/>
        </w:rPr>
        <w:t xml:space="preserve"> court </w:t>
      </w:r>
      <w:proofErr w:type="spellStart"/>
      <w:r w:rsidRPr="00E61314">
        <w:rPr>
          <w:color w:val="353538"/>
          <w:sz w:val="40"/>
          <w:szCs w:val="40"/>
        </w:rPr>
        <w:t>ruled</w:t>
      </w:r>
      <w:proofErr w:type="spellEnd"/>
      <w:r w:rsidRPr="00E61314">
        <w:rPr>
          <w:color w:val="353538"/>
          <w:sz w:val="40"/>
          <w:szCs w:val="40"/>
        </w:rPr>
        <w:t xml:space="preserve"> </w:t>
      </w:r>
      <w:proofErr w:type="spellStart"/>
      <w:r w:rsidRPr="00E61314">
        <w:rPr>
          <w:color w:val="353538"/>
          <w:sz w:val="40"/>
          <w:szCs w:val="40"/>
        </w:rPr>
        <w:t>Parliament</w:t>
      </w:r>
      <w:proofErr w:type="spellEnd"/>
      <w:r w:rsidRPr="00E61314">
        <w:rPr>
          <w:color w:val="353538"/>
          <w:sz w:val="40"/>
          <w:szCs w:val="40"/>
        </w:rPr>
        <w:t xml:space="preserve"> </w:t>
      </w:r>
      <w:proofErr w:type="spellStart"/>
      <w:r w:rsidRPr="00E61314">
        <w:rPr>
          <w:color w:val="353538"/>
          <w:sz w:val="40"/>
          <w:szCs w:val="40"/>
        </w:rPr>
        <w:t>overreached</w:t>
      </w:r>
      <w:proofErr w:type="spellEnd"/>
      <w:r w:rsidRPr="00E61314">
        <w:rPr>
          <w:color w:val="353538"/>
          <w:sz w:val="40"/>
          <w:szCs w:val="40"/>
        </w:rPr>
        <w:t xml:space="preserve"> by </w:t>
      </w:r>
      <w:proofErr w:type="spellStart"/>
      <w:r w:rsidRPr="00E61314">
        <w:rPr>
          <w:color w:val="353538"/>
          <w:sz w:val="40"/>
          <w:szCs w:val="40"/>
        </w:rPr>
        <w:t>seizing</w:t>
      </w:r>
      <w:proofErr w:type="spellEnd"/>
      <w:r w:rsidRPr="00E61314">
        <w:rPr>
          <w:color w:val="353538"/>
          <w:sz w:val="40"/>
          <w:szCs w:val="40"/>
        </w:rPr>
        <w:t xml:space="preserve"> </w:t>
      </w:r>
      <w:proofErr w:type="spellStart"/>
      <w:r w:rsidRPr="00E61314">
        <w:rPr>
          <w:color w:val="353538"/>
          <w:sz w:val="40"/>
          <w:szCs w:val="40"/>
        </w:rPr>
        <w:t>thousands</w:t>
      </w:r>
      <w:proofErr w:type="spellEnd"/>
      <w:r w:rsidRPr="00E61314">
        <w:rPr>
          <w:color w:val="353538"/>
          <w:sz w:val="40"/>
          <w:szCs w:val="40"/>
        </w:rPr>
        <w:t xml:space="preserve"> of </w:t>
      </w:r>
      <w:proofErr w:type="spellStart"/>
      <w:r w:rsidRPr="00E61314">
        <w:rPr>
          <w:color w:val="353538"/>
          <w:sz w:val="40"/>
          <w:szCs w:val="40"/>
        </w:rPr>
        <w:t>members</w:t>
      </w:r>
      <w:proofErr w:type="spellEnd"/>
      <w:r w:rsidRPr="00E61314">
        <w:rPr>
          <w:color w:val="353538"/>
          <w:sz w:val="40"/>
          <w:szCs w:val="40"/>
        </w:rPr>
        <w:t>’ names.</w:t>
      </w:r>
    </w:p>
    <w:p w14:paraId="69E06AFD" w14:textId="77777777" w:rsidR="00967AC4" w:rsidRPr="00E61314" w:rsidRDefault="00967AC4" w:rsidP="00967AC4">
      <w:pPr>
        <w:pStyle w:val="NormaleWeb"/>
        <w:spacing w:before="0" w:beforeAutospacing="0" w:after="0" w:afterAutospacing="0" w:line="420" w:lineRule="atLeast"/>
        <w:textAlignment w:val="baseline"/>
        <w:rPr>
          <w:color w:val="353538"/>
          <w:sz w:val="40"/>
          <w:szCs w:val="40"/>
        </w:rPr>
      </w:pPr>
      <w:r w:rsidRPr="00E61314">
        <w:rPr>
          <w:color w:val="353538"/>
          <w:sz w:val="40"/>
          <w:szCs w:val="40"/>
        </w:rPr>
        <w:t xml:space="preserve">The </w:t>
      </w:r>
      <w:proofErr w:type="spellStart"/>
      <w:r w:rsidRPr="00E61314">
        <w:rPr>
          <w:color w:val="353538"/>
          <w:sz w:val="40"/>
          <w:szCs w:val="40"/>
        </w:rPr>
        <w:t>European</w:t>
      </w:r>
      <w:proofErr w:type="spellEnd"/>
      <w:r w:rsidRPr="00E61314">
        <w:rPr>
          <w:color w:val="353538"/>
          <w:sz w:val="40"/>
          <w:szCs w:val="40"/>
        </w:rPr>
        <w:t xml:space="preserve"> Court of Human </w:t>
      </w:r>
      <w:proofErr w:type="spellStart"/>
      <w:r w:rsidRPr="00E61314">
        <w:rPr>
          <w:color w:val="353538"/>
          <w:sz w:val="40"/>
          <w:szCs w:val="40"/>
        </w:rPr>
        <w:t>Rights</w:t>
      </w:r>
      <w:proofErr w:type="spellEnd"/>
      <w:r w:rsidRPr="00E61314">
        <w:rPr>
          <w:color w:val="353538"/>
          <w:sz w:val="40"/>
          <w:szCs w:val="40"/>
        </w:rPr>
        <w:t>’ Grand Chamber </w:t>
      </w:r>
      <w:proofErr w:type="spellStart"/>
      <w:r w:rsidRPr="00E61314">
        <w:rPr>
          <w:color w:val="353538"/>
          <w:sz w:val="40"/>
          <w:szCs w:val="40"/>
        </w:rPr>
        <w:fldChar w:fldCharType="begin"/>
      </w:r>
      <w:r w:rsidRPr="00E61314">
        <w:rPr>
          <w:color w:val="353538"/>
          <w:sz w:val="40"/>
          <w:szCs w:val="40"/>
        </w:rPr>
        <w:instrText xml:space="preserve"> HYPERLINK "https://courthousenews.com/wp-content/uploads/2026/07/grande-oriente-d-italia-v-italy-ehcr-grand-chamber-judgment.pdf" </w:instrText>
      </w:r>
      <w:r w:rsidRPr="00E61314">
        <w:rPr>
          <w:color w:val="353538"/>
          <w:sz w:val="40"/>
          <w:szCs w:val="40"/>
        </w:rPr>
        <w:fldChar w:fldCharType="separate"/>
      </w:r>
      <w:r w:rsidRPr="00E61314">
        <w:rPr>
          <w:rStyle w:val="Collegamentoipertestuale"/>
          <w:rFonts w:eastAsiaTheme="majorEastAsia"/>
          <w:sz w:val="40"/>
          <w:szCs w:val="40"/>
          <w:bdr w:val="none" w:sz="0" w:space="0" w:color="auto" w:frame="1"/>
        </w:rPr>
        <w:t>found</w:t>
      </w:r>
      <w:proofErr w:type="spellEnd"/>
      <w:r w:rsidRPr="00E61314">
        <w:rPr>
          <w:color w:val="353538"/>
          <w:sz w:val="40"/>
          <w:szCs w:val="40"/>
        </w:rPr>
        <w:fldChar w:fldCharType="end"/>
      </w:r>
      <w:r w:rsidRPr="00E61314">
        <w:rPr>
          <w:color w:val="353538"/>
          <w:sz w:val="40"/>
          <w:szCs w:val="40"/>
        </w:rPr>
        <w:t> </w:t>
      </w:r>
      <w:proofErr w:type="spellStart"/>
      <w:r w:rsidRPr="00E61314">
        <w:rPr>
          <w:color w:val="353538"/>
          <w:sz w:val="40"/>
          <w:szCs w:val="40"/>
        </w:rPr>
        <w:t>Italy</w:t>
      </w:r>
      <w:proofErr w:type="spellEnd"/>
      <w:r w:rsidRPr="00E61314">
        <w:rPr>
          <w:color w:val="353538"/>
          <w:sz w:val="40"/>
          <w:szCs w:val="40"/>
        </w:rPr>
        <w:t xml:space="preserve"> </w:t>
      </w:r>
      <w:proofErr w:type="spellStart"/>
      <w:r w:rsidRPr="00E61314">
        <w:rPr>
          <w:color w:val="353538"/>
          <w:sz w:val="40"/>
          <w:szCs w:val="40"/>
        </w:rPr>
        <w:t>violated</w:t>
      </w:r>
      <w:proofErr w:type="spellEnd"/>
      <w:r w:rsidRPr="00E61314">
        <w:rPr>
          <w:color w:val="353538"/>
          <w:sz w:val="40"/>
          <w:szCs w:val="40"/>
        </w:rPr>
        <w:t xml:space="preserve"> the privacy </w:t>
      </w:r>
      <w:proofErr w:type="spellStart"/>
      <w:r w:rsidRPr="00E61314">
        <w:rPr>
          <w:color w:val="353538"/>
          <w:sz w:val="40"/>
          <w:szCs w:val="40"/>
        </w:rPr>
        <w:t>rights</w:t>
      </w:r>
      <w:proofErr w:type="spellEnd"/>
      <w:r w:rsidRPr="00E61314">
        <w:rPr>
          <w:color w:val="353538"/>
          <w:sz w:val="40"/>
          <w:szCs w:val="40"/>
        </w:rPr>
        <w:t xml:space="preserve"> of Grande Oriente d’Italia, the </w:t>
      </w:r>
      <w:proofErr w:type="spellStart"/>
      <w:r w:rsidRPr="00E61314">
        <w:rPr>
          <w:color w:val="353538"/>
          <w:sz w:val="40"/>
          <w:szCs w:val="40"/>
        </w:rPr>
        <w:t>country’s</w:t>
      </w:r>
      <w:proofErr w:type="spellEnd"/>
      <w:r w:rsidRPr="00E61314">
        <w:rPr>
          <w:color w:val="353538"/>
          <w:sz w:val="40"/>
          <w:szCs w:val="40"/>
        </w:rPr>
        <w:t xml:space="preserve"> </w:t>
      </w:r>
      <w:proofErr w:type="spellStart"/>
      <w:r w:rsidRPr="00E61314">
        <w:rPr>
          <w:color w:val="353538"/>
          <w:sz w:val="40"/>
          <w:szCs w:val="40"/>
        </w:rPr>
        <w:t>largest</w:t>
      </w:r>
      <w:proofErr w:type="spellEnd"/>
      <w:r w:rsidRPr="00E61314">
        <w:rPr>
          <w:color w:val="353538"/>
          <w:sz w:val="40"/>
          <w:szCs w:val="40"/>
        </w:rPr>
        <w:t xml:space="preserve"> </w:t>
      </w:r>
      <w:proofErr w:type="spellStart"/>
      <w:r w:rsidRPr="00E61314">
        <w:rPr>
          <w:color w:val="353538"/>
          <w:sz w:val="40"/>
          <w:szCs w:val="40"/>
        </w:rPr>
        <w:t>Masonic</w:t>
      </w:r>
      <w:proofErr w:type="spellEnd"/>
      <w:r w:rsidRPr="00E61314">
        <w:rPr>
          <w:color w:val="353538"/>
          <w:sz w:val="40"/>
          <w:szCs w:val="40"/>
        </w:rPr>
        <w:t xml:space="preserve"> </w:t>
      </w:r>
      <w:proofErr w:type="spellStart"/>
      <w:r w:rsidRPr="00E61314">
        <w:rPr>
          <w:color w:val="353538"/>
          <w:sz w:val="40"/>
          <w:szCs w:val="40"/>
        </w:rPr>
        <w:t>association</w:t>
      </w:r>
      <w:proofErr w:type="spellEnd"/>
      <w:r w:rsidRPr="00E61314">
        <w:rPr>
          <w:color w:val="353538"/>
          <w:sz w:val="40"/>
          <w:szCs w:val="40"/>
        </w:rPr>
        <w:t xml:space="preserve">, after a </w:t>
      </w:r>
      <w:proofErr w:type="spellStart"/>
      <w:r w:rsidRPr="00E61314">
        <w:rPr>
          <w:color w:val="353538"/>
          <w:sz w:val="40"/>
          <w:szCs w:val="40"/>
        </w:rPr>
        <w:t>parliamentary</w:t>
      </w:r>
      <w:proofErr w:type="spellEnd"/>
      <w:r w:rsidRPr="00E61314">
        <w:rPr>
          <w:color w:val="353538"/>
          <w:sz w:val="40"/>
          <w:szCs w:val="40"/>
        </w:rPr>
        <w:t xml:space="preserve"> anti-Mafia </w:t>
      </w:r>
      <w:proofErr w:type="spellStart"/>
      <w:r w:rsidRPr="00E61314">
        <w:rPr>
          <w:color w:val="353538"/>
          <w:sz w:val="40"/>
          <w:szCs w:val="40"/>
        </w:rPr>
        <w:t>commission</w:t>
      </w:r>
      <w:proofErr w:type="spellEnd"/>
      <w:r w:rsidRPr="00E61314">
        <w:rPr>
          <w:color w:val="353538"/>
          <w:sz w:val="40"/>
          <w:szCs w:val="40"/>
        </w:rPr>
        <w:t xml:space="preserve"> </w:t>
      </w:r>
      <w:proofErr w:type="spellStart"/>
      <w:r w:rsidRPr="00E61314">
        <w:rPr>
          <w:color w:val="353538"/>
          <w:sz w:val="40"/>
          <w:szCs w:val="40"/>
        </w:rPr>
        <w:t>searched</w:t>
      </w:r>
      <w:proofErr w:type="spellEnd"/>
      <w:r w:rsidRPr="00E61314">
        <w:rPr>
          <w:color w:val="353538"/>
          <w:sz w:val="40"/>
          <w:szCs w:val="40"/>
        </w:rPr>
        <w:t xml:space="preserve"> </w:t>
      </w:r>
      <w:proofErr w:type="spellStart"/>
      <w:r w:rsidRPr="00E61314">
        <w:rPr>
          <w:color w:val="353538"/>
          <w:sz w:val="40"/>
          <w:szCs w:val="40"/>
        </w:rPr>
        <w:t>its</w:t>
      </w:r>
      <w:proofErr w:type="spellEnd"/>
      <w:r w:rsidRPr="00E61314">
        <w:rPr>
          <w:color w:val="353538"/>
          <w:sz w:val="40"/>
          <w:szCs w:val="40"/>
        </w:rPr>
        <w:t xml:space="preserve"> Rome headquarters and </w:t>
      </w:r>
      <w:proofErr w:type="spellStart"/>
      <w:r w:rsidRPr="00E61314">
        <w:rPr>
          <w:color w:val="353538"/>
          <w:sz w:val="40"/>
          <w:szCs w:val="40"/>
        </w:rPr>
        <w:t>seized</w:t>
      </w:r>
      <w:proofErr w:type="spellEnd"/>
      <w:r w:rsidRPr="00E61314">
        <w:rPr>
          <w:color w:val="353538"/>
          <w:sz w:val="40"/>
          <w:szCs w:val="40"/>
        </w:rPr>
        <w:t xml:space="preserve"> paper and digital files </w:t>
      </w:r>
      <w:proofErr w:type="spellStart"/>
      <w:r w:rsidRPr="00E61314">
        <w:rPr>
          <w:color w:val="353538"/>
          <w:sz w:val="40"/>
          <w:szCs w:val="40"/>
        </w:rPr>
        <w:t>containing</w:t>
      </w:r>
      <w:proofErr w:type="spellEnd"/>
      <w:r w:rsidRPr="00E61314">
        <w:rPr>
          <w:color w:val="353538"/>
          <w:sz w:val="40"/>
          <w:szCs w:val="40"/>
        </w:rPr>
        <w:t xml:space="preserve"> the personal data of more </w:t>
      </w:r>
      <w:proofErr w:type="spellStart"/>
      <w:r w:rsidRPr="00E61314">
        <w:rPr>
          <w:color w:val="353538"/>
          <w:sz w:val="40"/>
          <w:szCs w:val="40"/>
        </w:rPr>
        <w:t>than</w:t>
      </w:r>
      <w:proofErr w:type="spellEnd"/>
      <w:r w:rsidRPr="00E61314">
        <w:rPr>
          <w:color w:val="353538"/>
          <w:sz w:val="40"/>
          <w:szCs w:val="40"/>
        </w:rPr>
        <w:t xml:space="preserve"> 6,000 </w:t>
      </w:r>
      <w:proofErr w:type="spellStart"/>
      <w:r w:rsidRPr="00E61314">
        <w:rPr>
          <w:color w:val="353538"/>
          <w:sz w:val="40"/>
          <w:szCs w:val="40"/>
        </w:rPr>
        <w:t>members</w:t>
      </w:r>
      <w:proofErr w:type="spellEnd"/>
      <w:r w:rsidRPr="00E61314">
        <w:rPr>
          <w:color w:val="353538"/>
          <w:sz w:val="40"/>
          <w:szCs w:val="40"/>
        </w:rPr>
        <w:t xml:space="preserve">. The </w:t>
      </w:r>
      <w:proofErr w:type="spellStart"/>
      <w:r w:rsidRPr="00E61314">
        <w:rPr>
          <w:color w:val="353538"/>
          <w:sz w:val="40"/>
          <w:szCs w:val="40"/>
        </w:rPr>
        <w:t>association</w:t>
      </w:r>
      <w:proofErr w:type="spellEnd"/>
      <w:r w:rsidRPr="00E61314">
        <w:rPr>
          <w:color w:val="353538"/>
          <w:sz w:val="40"/>
          <w:szCs w:val="40"/>
        </w:rPr>
        <w:t xml:space="preserve"> </w:t>
      </w:r>
      <w:proofErr w:type="spellStart"/>
      <w:r w:rsidRPr="00E61314">
        <w:rPr>
          <w:color w:val="353538"/>
          <w:sz w:val="40"/>
          <w:szCs w:val="40"/>
        </w:rPr>
        <w:t>argued</w:t>
      </w:r>
      <w:proofErr w:type="spellEnd"/>
      <w:r w:rsidRPr="00E61314">
        <w:rPr>
          <w:color w:val="353538"/>
          <w:sz w:val="40"/>
          <w:szCs w:val="40"/>
        </w:rPr>
        <w:t xml:space="preserve"> the 2017 raid </w:t>
      </w:r>
      <w:proofErr w:type="spellStart"/>
      <w:r w:rsidRPr="00E61314">
        <w:rPr>
          <w:color w:val="353538"/>
          <w:sz w:val="40"/>
          <w:szCs w:val="40"/>
        </w:rPr>
        <w:t>violated</w:t>
      </w:r>
      <w:proofErr w:type="spellEnd"/>
      <w:r w:rsidRPr="00E61314">
        <w:rPr>
          <w:color w:val="353538"/>
          <w:sz w:val="40"/>
          <w:szCs w:val="40"/>
        </w:rPr>
        <w:t xml:space="preserve"> </w:t>
      </w:r>
      <w:proofErr w:type="spellStart"/>
      <w:r w:rsidRPr="00E61314">
        <w:rPr>
          <w:color w:val="353538"/>
          <w:sz w:val="40"/>
          <w:szCs w:val="40"/>
        </w:rPr>
        <w:t>its</w:t>
      </w:r>
      <w:proofErr w:type="spellEnd"/>
      <w:r w:rsidRPr="00E61314">
        <w:rPr>
          <w:color w:val="353538"/>
          <w:sz w:val="40"/>
          <w:szCs w:val="40"/>
        </w:rPr>
        <w:t xml:space="preserve"> </w:t>
      </w:r>
      <w:proofErr w:type="spellStart"/>
      <w:r w:rsidRPr="00E61314">
        <w:rPr>
          <w:color w:val="353538"/>
          <w:sz w:val="40"/>
          <w:szCs w:val="40"/>
        </w:rPr>
        <w:t>rights</w:t>
      </w:r>
      <w:proofErr w:type="spellEnd"/>
      <w:r w:rsidRPr="00E61314">
        <w:rPr>
          <w:color w:val="353538"/>
          <w:sz w:val="40"/>
          <w:szCs w:val="40"/>
        </w:rPr>
        <w:t xml:space="preserve"> to privacy, </w:t>
      </w:r>
      <w:proofErr w:type="spellStart"/>
      <w:r w:rsidRPr="00E61314">
        <w:rPr>
          <w:color w:val="353538"/>
          <w:sz w:val="40"/>
          <w:szCs w:val="40"/>
        </w:rPr>
        <w:t>freedom</w:t>
      </w:r>
      <w:proofErr w:type="spellEnd"/>
      <w:r w:rsidRPr="00E61314">
        <w:rPr>
          <w:color w:val="353538"/>
          <w:sz w:val="40"/>
          <w:szCs w:val="40"/>
        </w:rPr>
        <w:t xml:space="preserve"> of </w:t>
      </w:r>
      <w:proofErr w:type="spellStart"/>
      <w:r w:rsidRPr="00E61314">
        <w:rPr>
          <w:color w:val="353538"/>
          <w:sz w:val="40"/>
          <w:szCs w:val="40"/>
        </w:rPr>
        <w:t>association</w:t>
      </w:r>
      <w:proofErr w:type="spellEnd"/>
      <w:r w:rsidRPr="00E61314">
        <w:rPr>
          <w:color w:val="353538"/>
          <w:sz w:val="40"/>
          <w:szCs w:val="40"/>
        </w:rPr>
        <w:t xml:space="preserve"> and an </w:t>
      </w:r>
      <w:proofErr w:type="spellStart"/>
      <w:r w:rsidRPr="00E61314">
        <w:rPr>
          <w:color w:val="353538"/>
          <w:sz w:val="40"/>
          <w:szCs w:val="40"/>
        </w:rPr>
        <w:t>effective</w:t>
      </w:r>
      <w:proofErr w:type="spellEnd"/>
      <w:r w:rsidRPr="00E61314">
        <w:rPr>
          <w:color w:val="353538"/>
          <w:sz w:val="40"/>
          <w:szCs w:val="40"/>
        </w:rPr>
        <w:t xml:space="preserve"> </w:t>
      </w:r>
      <w:proofErr w:type="spellStart"/>
      <w:r w:rsidRPr="00E61314">
        <w:rPr>
          <w:color w:val="353538"/>
          <w:sz w:val="40"/>
          <w:szCs w:val="40"/>
        </w:rPr>
        <w:t>remedy</w:t>
      </w:r>
      <w:proofErr w:type="spellEnd"/>
      <w:r w:rsidRPr="00E61314">
        <w:rPr>
          <w:color w:val="353538"/>
          <w:sz w:val="40"/>
          <w:szCs w:val="40"/>
        </w:rPr>
        <w:t>.</w:t>
      </w:r>
    </w:p>
    <w:p w14:paraId="32ECE725" w14:textId="05B825A3" w:rsidR="00967AC4" w:rsidRPr="00E61314" w:rsidRDefault="00967AC4" w:rsidP="00967AC4">
      <w:pPr>
        <w:pStyle w:val="NormaleWeb"/>
        <w:spacing w:before="0" w:beforeAutospacing="0" w:after="165" w:afterAutospacing="0" w:line="420" w:lineRule="atLeast"/>
        <w:textAlignment w:val="baseline"/>
        <w:rPr>
          <w:color w:val="353538"/>
          <w:sz w:val="40"/>
          <w:szCs w:val="40"/>
        </w:rPr>
      </w:pPr>
      <w:r w:rsidRPr="00E61314">
        <w:rPr>
          <w:color w:val="353538"/>
          <w:sz w:val="40"/>
          <w:szCs w:val="40"/>
        </w:rPr>
        <w:t xml:space="preserve">The </w:t>
      </w:r>
      <w:proofErr w:type="spellStart"/>
      <w:r w:rsidRPr="00E61314">
        <w:rPr>
          <w:color w:val="353538"/>
          <w:sz w:val="40"/>
          <w:szCs w:val="40"/>
        </w:rPr>
        <w:t>judges</w:t>
      </w:r>
      <w:proofErr w:type="spellEnd"/>
      <w:r w:rsidRPr="00E61314">
        <w:rPr>
          <w:color w:val="353538"/>
          <w:sz w:val="40"/>
          <w:szCs w:val="40"/>
        </w:rPr>
        <w:t xml:space="preserve"> </w:t>
      </w:r>
      <w:proofErr w:type="spellStart"/>
      <w:r w:rsidRPr="00E61314">
        <w:rPr>
          <w:color w:val="353538"/>
          <w:sz w:val="40"/>
          <w:szCs w:val="40"/>
        </w:rPr>
        <w:t>accepted</w:t>
      </w:r>
      <w:proofErr w:type="spellEnd"/>
      <w:r w:rsidRPr="00E61314">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w:t>
      </w:r>
      <w:proofErr w:type="spellStart"/>
      <w:r w:rsidRPr="00E61314">
        <w:rPr>
          <w:color w:val="353538"/>
          <w:sz w:val="40"/>
          <w:szCs w:val="40"/>
        </w:rPr>
        <w:t>Parliament</w:t>
      </w:r>
      <w:proofErr w:type="spellEnd"/>
      <w:r w:rsidRPr="00E61314">
        <w:rPr>
          <w:color w:val="353538"/>
          <w:sz w:val="40"/>
          <w:szCs w:val="40"/>
        </w:rPr>
        <w:t xml:space="preserve"> </w:t>
      </w:r>
      <w:proofErr w:type="spellStart"/>
      <w:r w:rsidRPr="00E61314">
        <w:rPr>
          <w:color w:val="353538"/>
          <w:sz w:val="40"/>
          <w:szCs w:val="40"/>
        </w:rPr>
        <w:t>had</w:t>
      </w:r>
      <w:proofErr w:type="spellEnd"/>
      <w:r w:rsidRPr="00E61314">
        <w:rPr>
          <w:color w:val="353538"/>
          <w:sz w:val="40"/>
          <w:szCs w:val="40"/>
        </w:rPr>
        <w:t xml:space="preserve"> a </w:t>
      </w:r>
      <w:proofErr w:type="spellStart"/>
      <w:r w:rsidRPr="00E61314">
        <w:rPr>
          <w:color w:val="353538"/>
          <w:sz w:val="40"/>
          <w:szCs w:val="40"/>
        </w:rPr>
        <w:t>legitimate</w:t>
      </w:r>
      <w:proofErr w:type="spellEnd"/>
      <w:r w:rsidRPr="00E61314">
        <w:rPr>
          <w:color w:val="353538"/>
          <w:sz w:val="40"/>
          <w:szCs w:val="40"/>
        </w:rPr>
        <w:t xml:space="preserve"> </w:t>
      </w:r>
      <w:proofErr w:type="spellStart"/>
      <w:r w:rsidRPr="00E61314">
        <w:rPr>
          <w:color w:val="353538"/>
          <w:sz w:val="40"/>
          <w:szCs w:val="40"/>
        </w:rPr>
        <w:t>reason</w:t>
      </w:r>
      <w:proofErr w:type="spellEnd"/>
      <w:r w:rsidRPr="00E61314">
        <w:rPr>
          <w:color w:val="353538"/>
          <w:sz w:val="40"/>
          <w:szCs w:val="40"/>
        </w:rPr>
        <w:t xml:space="preserve"> to investigate </w:t>
      </w:r>
      <w:proofErr w:type="spellStart"/>
      <w:r w:rsidRPr="00E61314">
        <w:rPr>
          <w:color w:val="353538"/>
          <w:sz w:val="40"/>
          <w:szCs w:val="40"/>
        </w:rPr>
        <w:t>whether</w:t>
      </w:r>
      <w:proofErr w:type="spellEnd"/>
      <w:r w:rsidRPr="00E61314">
        <w:rPr>
          <w:color w:val="353538"/>
          <w:sz w:val="40"/>
          <w:szCs w:val="40"/>
        </w:rPr>
        <w:t xml:space="preserve"> Cosa Nostra, the </w:t>
      </w:r>
      <w:proofErr w:type="spellStart"/>
      <w:r w:rsidRPr="00E61314">
        <w:rPr>
          <w:color w:val="353538"/>
          <w:sz w:val="40"/>
          <w:szCs w:val="40"/>
        </w:rPr>
        <w:t>Sicilian</w:t>
      </w:r>
      <w:proofErr w:type="spellEnd"/>
      <w:r w:rsidRPr="00E61314">
        <w:rPr>
          <w:color w:val="353538"/>
          <w:sz w:val="40"/>
          <w:szCs w:val="40"/>
        </w:rPr>
        <w:t xml:space="preserve"> Mafia, and the </w:t>
      </w:r>
      <w:proofErr w:type="spellStart"/>
      <w:r w:rsidRPr="00E61314">
        <w:rPr>
          <w:color w:val="353538"/>
          <w:sz w:val="40"/>
          <w:szCs w:val="40"/>
        </w:rPr>
        <w:t>’Ndrangheta</w:t>
      </w:r>
      <w:proofErr w:type="spellEnd"/>
      <w:r w:rsidRPr="00E61314">
        <w:rPr>
          <w:color w:val="353538"/>
          <w:sz w:val="40"/>
          <w:szCs w:val="40"/>
        </w:rPr>
        <w:t xml:space="preserve">, </w:t>
      </w:r>
      <w:proofErr w:type="spellStart"/>
      <w:r w:rsidRPr="00E61314">
        <w:rPr>
          <w:color w:val="353538"/>
          <w:sz w:val="40"/>
          <w:szCs w:val="40"/>
        </w:rPr>
        <w:t>its</w:t>
      </w:r>
      <w:proofErr w:type="spellEnd"/>
      <w:r w:rsidRPr="00E61314">
        <w:rPr>
          <w:color w:val="353538"/>
          <w:sz w:val="40"/>
          <w:szCs w:val="40"/>
        </w:rPr>
        <w:t xml:space="preserve"> </w:t>
      </w:r>
      <w:proofErr w:type="spellStart"/>
      <w:r w:rsidRPr="00E61314">
        <w:rPr>
          <w:color w:val="353538"/>
          <w:sz w:val="40"/>
          <w:szCs w:val="40"/>
        </w:rPr>
        <w:t>powerful</w:t>
      </w:r>
      <w:proofErr w:type="spellEnd"/>
      <w:r w:rsidRPr="00E61314">
        <w:rPr>
          <w:color w:val="353538"/>
          <w:sz w:val="40"/>
          <w:szCs w:val="40"/>
        </w:rPr>
        <w:t xml:space="preserve"> </w:t>
      </w:r>
      <w:proofErr w:type="spellStart"/>
      <w:r w:rsidRPr="00E61314">
        <w:rPr>
          <w:color w:val="353538"/>
          <w:sz w:val="40"/>
          <w:szCs w:val="40"/>
        </w:rPr>
        <w:t>Calabrian</w:t>
      </w:r>
      <w:proofErr w:type="spellEnd"/>
      <w:r w:rsidRPr="00E61314">
        <w:rPr>
          <w:color w:val="353538"/>
          <w:sz w:val="40"/>
          <w:szCs w:val="40"/>
        </w:rPr>
        <w:t xml:space="preserve"> </w:t>
      </w:r>
      <w:proofErr w:type="spellStart"/>
      <w:r w:rsidRPr="00E61314">
        <w:rPr>
          <w:color w:val="353538"/>
          <w:sz w:val="40"/>
          <w:szCs w:val="40"/>
        </w:rPr>
        <w:t>counterpart</w:t>
      </w:r>
      <w:proofErr w:type="spellEnd"/>
      <w:r w:rsidRPr="00E61314">
        <w:rPr>
          <w:color w:val="353538"/>
          <w:sz w:val="40"/>
          <w:szCs w:val="40"/>
        </w:rPr>
        <w:t xml:space="preserve">, </w:t>
      </w:r>
      <w:proofErr w:type="spellStart"/>
      <w:r w:rsidRPr="00E61314">
        <w:rPr>
          <w:color w:val="353538"/>
          <w:sz w:val="40"/>
          <w:szCs w:val="40"/>
        </w:rPr>
        <w:t>had</w:t>
      </w:r>
      <w:proofErr w:type="spellEnd"/>
      <w:r w:rsidRPr="00E61314">
        <w:rPr>
          <w:color w:val="353538"/>
          <w:sz w:val="40"/>
          <w:szCs w:val="40"/>
        </w:rPr>
        <w:t xml:space="preserve"> </w:t>
      </w:r>
      <w:proofErr w:type="spellStart"/>
      <w:r w:rsidRPr="00E61314">
        <w:rPr>
          <w:color w:val="353538"/>
          <w:sz w:val="40"/>
          <w:szCs w:val="40"/>
        </w:rPr>
        <w:t>built</w:t>
      </w:r>
      <w:proofErr w:type="spellEnd"/>
      <w:r w:rsidRPr="00E61314">
        <w:rPr>
          <w:color w:val="353538"/>
          <w:sz w:val="40"/>
          <w:szCs w:val="40"/>
        </w:rPr>
        <w:t xml:space="preserve"> </w:t>
      </w:r>
      <w:proofErr w:type="spellStart"/>
      <w:r w:rsidRPr="00E61314">
        <w:rPr>
          <w:color w:val="353538"/>
          <w:sz w:val="40"/>
          <w:szCs w:val="40"/>
        </w:rPr>
        <w:t>influence</w:t>
      </w:r>
      <w:proofErr w:type="spellEnd"/>
      <w:r w:rsidRPr="00E61314">
        <w:rPr>
          <w:color w:val="353538"/>
          <w:sz w:val="40"/>
          <w:szCs w:val="40"/>
        </w:rPr>
        <w:t xml:space="preserve"> inside </w:t>
      </w:r>
      <w:proofErr w:type="spellStart"/>
      <w:r w:rsidRPr="00E61314">
        <w:rPr>
          <w:color w:val="353538"/>
          <w:sz w:val="40"/>
          <w:szCs w:val="40"/>
        </w:rPr>
        <w:t>freemasonry</w:t>
      </w:r>
      <w:proofErr w:type="spellEnd"/>
      <w:r w:rsidRPr="00E61314">
        <w:rPr>
          <w:color w:val="353538"/>
          <w:sz w:val="40"/>
          <w:szCs w:val="40"/>
        </w:rPr>
        <w:t xml:space="preserve">. </w:t>
      </w:r>
      <w:proofErr w:type="spellStart"/>
      <w:r w:rsidRPr="00E61314">
        <w:rPr>
          <w:color w:val="353538"/>
          <w:sz w:val="40"/>
          <w:szCs w:val="40"/>
        </w:rPr>
        <w:t>But</w:t>
      </w:r>
      <w:proofErr w:type="spellEnd"/>
      <w:r w:rsidRPr="00E61314">
        <w:rPr>
          <w:color w:val="353538"/>
          <w:sz w:val="40"/>
          <w:szCs w:val="40"/>
        </w:rPr>
        <w:t xml:space="preserve"> </w:t>
      </w:r>
      <w:proofErr w:type="spellStart"/>
      <w:r w:rsidRPr="00E61314">
        <w:rPr>
          <w:color w:val="353538"/>
          <w:sz w:val="40"/>
          <w:szCs w:val="40"/>
        </w:rPr>
        <w:t>they</w:t>
      </w:r>
      <w:proofErr w:type="spellEnd"/>
      <w:r w:rsidRPr="00E61314">
        <w:rPr>
          <w:color w:val="353538"/>
          <w:sz w:val="40"/>
          <w:szCs w:val="40"/>
        </w:rPr>
        <w:t xml:space="preserve"> </w:t>
      </w:r>
      <w:proofErr w:type="spellStart"/>
      <w:r w:rsidRPr="00E61314">
        <w:rPr>
          <w:color w:val="353538"/>
          <w:sz w:val="40"/>
          <w:szCs w:val="40"/>
        </w:rPr>
        <w:t>said</w:t>
      </w:r>
      <w:proofErr w:type="spellEnd"/>
      <w:r w:rsidRPr="00E61314">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goal </w:t>
      </w:r>
      <w:proofErr w:type="spellStart"/>
      <w:r w:rsidRPr="00E61314">
        <w:rPr>
          <w:color w:val="353538"/>
          <w:sz w:val="40"/>
          <w:szCs w:val="40"/>
        </w:rPr>
        <w:t>did</w:t>
      </w:r>
      <w:proofErr w:type="spellEnd"/>
      <w:r w:rsidRPr="00E61314">
        <w:rPr>
          <w:color w:val="353538"/>
          <w:sz w:val="40"/>
          <w:szCs w:val="40"/>
        </w:rPr>
        <w:t xml:space="preserve"> </w:t>
      </w:r>
      <w:proofErr w:type="spellStart"/>
      <w:r w:rsidRPr="00E61314">
        <w:rPr>
          <w:color w:val="353538"/>
          <w:sz w:val="40"/>
          <w:szCs w:val="40"/>
        </w:rPr>
        <w:t>not</w:t>
      </w:r>
      <w:proofErr w:type="spellEnd"/>
      <w:r w:rsidRPr="00E61314">
        <w:rPr>
          <w:color w:val="353538"/>
          <w:sz w:val="40"/>
          <w:szCs w:val="40"/>
        </w:rPr>
        <w:t xml:space="preserve"> </w:t>
      </w:r>
      <w:proofErr w:type="spellStart"/>
      <w:r w:rsidRPr="00E61314">
        <w:rPr>
          <w:color w:val="353538"/>
          <w:sz w:val="40"/>
          <w:szCs w:val="40"/>
        </w:rPr>
        <w:t>give</w:t>
      </w:r>
      <w:proofErr w:type="spellEnd"/>
      <w:r w:rsidRPr="00E61314">
        <w:rPr>
          <w:color w:val="353538"/>
          <w:sz w:val="40"/>
          <w:szCs w:val="40"/>
        </w:rPr>
        <w:t xml:space="preserve"> </w:t>
      </w:r>
      <w:proofErr w:type="spellStart"/>
      <w:r w:rsidRPr="00E61314">
        <w:rPr>
          <w:color w:val="353538"/>
          <w:sz w:val="40"/>
          <w:szCs w:val="40"/>
        </w:rPr>
        <w:t>lawmakers</w:t>
      </w:r>
      <w:proofErr w:type="spellEnd"/>
      <w:r w:rsidRPr="00E61314">
        <w:rPr>
          <w:color w:val="353538"/>
          <w:sz w:val="40"/>
          <w:szCs w:val="40"/>
        </w:rPr>
        <w:t xml:space="preserve"> a free pass to </w:t>
      </w:r>
      <w:proofErr w:type="spellStart"/>
      <w:r w:rsidRPr="00E61314">
        <w:rPr>
          <w:color w:val="353538"/>
          <w:sz w:val="40"/>
          <w:szCs w:val="40"/>
        </w:rPr>
        <w:t>sweep</w:t>
      </w:r>
      <w:proofErr w:type="spellEnd"/>
      <w:r w:rsidRPr="00E61314">
        <w:rPr>
          <w:color w:val="353538"/>
          <w:sz w:val="40"/>
          <w:szCs w:val="40"/>
        </w:rPr>
        <w:t xml:space="preserve"> up private information.</w:t>
      </w:r>
      <w:r w:rsidR="005648DD">
        <w:rPr>
          <w:color w:val="353538"/>
          <w:sz w:val="40"/>
          <w:szCs w:val="40"/>
        </w:rPr>
        <w:t xml:space="preserve"> </w:t>
      </w:r>
      <w:r w:rsidRPr="00E61314">
        <w:rPr>
          <w:color w:val="353538"/>
          <w:sz w:val="40"/>
          <w:szCs w:val="40"/>
        </w:rPr>
        <w:t>“</w:t>
      </w:r>
      <w:proofErr w:type="spellStart"/>
      <w:r w:rsidRPr="00E61314">
        <w:rPr>
          <w:color w:val="353538"/>
          <w:sz w:val="40"/>
          <w:szCs w:val="40"/>
        </w:rPr>
        <w:t>It</w:t>
      </w:r>
      <w:proofErr w:type="spellEnd"/>
      <w:r w:rsidRPr="00E61314">
        <w:rPr>
          <w:color w:val="353538"/>
          <w:sz w:val="40"/>
          <w:szCs w:val="40"/>
        </w:rPr>
        <w:t xml:space="preserve"> </w:t>
      </w:r>
      <w:proofErr w:type="spellStart"/>
      <w:r w:rsidRPr="00E61314">
        <w:rPr>
          <w:color w:val="353538"/>
          <w:sz w:val="40"/>
          <w:szCs w:val="40"/>
        </w:rPr>
        <w:t>would</w:t>
      </w:r>
      <w:proofErr w:type="spellEnd"/>
      <w:r w:rsidRPr="00E61314">
        <w:rPr>
          <w:color w:val="353538"/>
          <w:sz w:val="40"/>
          <w:szCs w:val="40"/>
        </w:rPr>
        <w:t xml:space="preserve"> </w:t>
      </w:r>
      <w:proofErr w:type="spellStart"/>
      <w:r w:rsidRPr="00E61314">
        <w:rPr>
          <w:color w:val="353538"/>
          <w:sz w:val="40"/>
          <w:szCs w:val="40"/>
        </w:rPr>
        <w:t>not</w:t>
      </w:r>
      <w:proofErr w:type="spellEnd"/>
      <w:r w:rsidRPr="00E61314">
        <w:rPr>
          <w:color w:val="353538"/>
          <w:sz w:val="40"/>
          <w:szCs w:val="40"/>
        </w:rPr>
        <w:t xml:space="preserve"> be </w:t>
      </w:r>
      <w:proofErr w:type="spellStart"/>
      <w:r w:rsidRPr="00E61314">
        <w:rPr>
          <w:color w:val="353538"/>
          <w:sz w:val="40"/>
          <w:szCs w:val="40"/>
        </w:rPr>
        <w:t>compatible</w:t>
      </w:r>
      <w:proofErr w:type="spellEnd"/>
      <w:r w:rsidRPr="00E61314">
        <w:rPr>
          <w:color w:val="353538"/>
          <w:sz w:val="40"/>
          <w:szCs w:val="40"/>
        </w:rPr>
        <w:t xml:space="preserve"> with the </w:t>
      </w:r>
      <w:r w:rsidRPr="00E61314">
        <w:rPr>
          <w:color w:val="353538"/>
          <w:sz w:val="40"/>
          <w:szCs w:val="40"/>
        </w:rPr>
        <w:lastRenderedPageBreak/>
        <w:t xml:space="preserve">convention to </w:t>
      </w:r>
      <w:proofErr w:type="spellStart"/>
      <w:r w:rsidRPr="00E61314">
        <w:rPr>
          <w:color w:val="353538"/>
          <w:sz w:val="40"/>
          <w:szCs w:val="40"/>
        </w:rPr>
        <w:t>find</w:t>
      </w:r>
      <w:proofErr w:type="spellEnd"/>
      <w:r w:rsidRPr="00E61314">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the </w:t>
      </w:r>
      <w:proofErr w:type="spellStart"/>
      <w:r w:rsidRPr="00E61314">
        <w:rPr>
          <w:color w:val="353538"/>
          <w:sz w:val="40"/>
          <w:szCs w:val="40"/>
        </w:rPr>
        <w:t>exercise</w:t>
      </w:r>
      <w:proofErr w:type="spellEnd"/>
      <w:r w:rsidRPr="00E61314">
        <w:rPr>
          <w:color w:val="353538"/>
          <w:sz w:val="40"/>
          <w:szCs w:val="40"/>
        </w:rPr>
        <w:t xml:space="preserve"> of </w:t>
      </w:r>
      <w:proofErr w:type="spellStart"/>
      <w:r w:rsidRPr="00E61314">
        <w:rPr>
          <w:color w:val="353538"/>
          <w:sz w:val="40"/>
          <w:szCs w:val="40"/>
        </w:rPr>
        <w:t>such</w:t>
      </w:r>
      <w:proofErr w:type="spellEnd"/>
      <w:r w:rsidRPr="00E61314">
        <w:rPr>
          <w:color w:val="353538"/>
          <w:sz w:val="40"/>
          <w:szCs w:val="40"/>
        </w:rPr>
        <w:t xml:space="preserve"> </w:t>
      </w:r>
      <w:proofErr w:type="spellStart"/>
      <w:r w:rsidRPr="00E61314">
        <w:rPr>
          <w:color w:val="353538"/>
          <w:sz w:val="40"/>
          <w:szCs w:val="40"/>
        </w:rPr>
        <w:t>broad</w:t>
      </w:r>
      <w:proofErr w:type="spellEnd"/>
      <w:r w:rsidRPr="00E61314">
        <w:rPr>
          <w:color w:val="353538"/>
          <w:sz w:val="40"/>
          <w:szCs w:val="40"/>
        </w:rPr>
        <w:t xml:space="preserve"> </w:t>
      </w:r>
      <w:proofErr w:type="spellStart"/>
      <w:r w:rsidRPr="00E61314">
        <w:rPr>
          <w:color w:val="353538"/>
          <w:sz w:val="40"/>
          <w:szCs w:val="40"/>
        </w:rPr>
        <w:t>investigatory</w:t>
      </w:r>
      <w:proofErr w:type="spellEnd"/>
      <w:r w:rsidRPr="00E61314">
        <w:rPr>
          <w:color w:val="353538"/>
          <w:sz w:val="40"/>
          <w:szCs w:val="40"/>
        </w:rPr>
        <w:t xml:space="preserve"> powers </w:t>
      </w:r>
      <w:proofErr w:type="spellStart"/>
      <w:r w:rsidRPr="00E61314">
        <w:rPr>
          <w:color w:val="353538"/>
          <w:sz w:val="40"/>
          <w:szCs w:val="40"/>
        </w:rPr>
        <w:t>could</w:t>
      </w:r>
      <w:proofErr w:type="spellEnd"/>
      <w:r w:rsidRPr="00E61314">
        <w:rPr>
          <w:color w:val="353538"/>
          <w:sz w:val="40"/>
          <w:szCs w:val="40"/>
        </w:rPr>
        <w:t xml:space="preserve"> be </w:t>
      </w:r>
      <w:proofErr w:type="spellStart"/>
      <w:r w:rsidRPr="00E61314">
        <w:rPr>
          <w:color w:val="353538"/>
          <w:sz w:val="40"/>
          <w:szCs w:val="40"/>
        </w:rPr>
        <w:t>justified</w:t>
      </w:r>
      <w:proofErr w:type="spellEnd"/>
      <w:r w:rsidRPr="00E61314">
        <w:rPr>
          <w:color w:val="353538"/>
          <w:sz w:val="40"/>
          <w:szCs w:val="40"/>
        </w:rPr>
        <w:t xml:space="preserve"> by the mere </w:t>
      </w:r>
      <w:proofErr w:type="spellStart"/>
      <w:r w:rsidRPr="00E61314">
        <w:rPr>
          <w:color w:val="353538"/>
          <w:sz w:val="40"/>
          <w:szCs w:val="40"/>
        </w:rPr>
        <w:t>fact</w:t>
      </w:r>
      <w:proofErr w:type="spellEnd"/>
      <w:r w:rsidRPr="00E61314">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w:t>
      </w:r>
      <w:proofErr w:type="spellStart"/>
      <w:r w:rsidRPr="00E61314">
        <w:rPr>
          <w:color w:val="353538"/>
          <w:sz w:val="40"/>
          <w:szCs w:val="40"/>
        </w:rPr>
        <w:t>they</w:t>
      </w:r>
      <w:proofErr w:type="spellEnd"/>
      <w:r w:rsidRPr="00E61314">
        <w:rPr>
          <w:color w:val="353538"/>
          <w:sz w:val="40"/>
          <w:szCs w:val="40"/>
        </w:rPr>
        <w:t xml:space="preserve"> derive from a </w:t>
      </w:r>
      <w:proofErr w:type="spellStart"/>
      <w:r w:rsidRPr="00E61314">
        <w:rPr>
          <w:color w:val="353538"/>
          <w:sz w:val="40"/>
          <w:szCs w:val="40"/>
        </w:rPr>
        <w:t>parliamentary</w:t>
      </w:r>
      <w:proofErr w:type="spellEnd"/>
      <w:r w:rsidRPr="00E61314">
        <w:rPr>
          <w:color w:val="353538"/>
          <w:sz w:val="40"/>
          <w:szCs w:val="40"/>
        </w:rPr>
        <w:t xml:space="preserve"> </w:t>
      </w:r>
      <w:proofErr w:type="spellStart"/>
      <w:r w:rsidRPr="00E61314">
        <w:rPr>
          <w:color w:val="353538"/>
          <w:sz w:val="40"/>
          <w:szCs w:val="40"/>
        </w:rPr>
        <w:t>commission</w:t>
      </w:r>
      <w:proofErr w:type="spellEnd"/>
      <w:r w:rsidRPr="00E61314">
        <w:rPr>
          <w:color w:val="353538"/>
          <w:sz w:val="40"/>
          <w:szCs w:val="40"/>
        </w:rPr>
        <w:t xml:space="preserve"> of </w:t>
      </w:r>
      <w:proofErr w:type="spellStart"/>
      <w:r w:rsidRPr="00E61314">
        <w:rPr>
          <w:color w:val="353538"/>
          <w:sz w:val="40"/>
          <w:szCs w:val="40"/>
        </w:rPr>
        <w:t>inquiry</w:t>
      </w:r>
      <w:proofErr w:type="spellEnd"/>
      <w:r w:rsidRPr="00E61314">
        <w:rPr>
          <w:color w:val="353538"/>
          <w:sz w:val="40"/>
          <w:szCs w:val="40"/>
        </w:rPr>
        <w:t xml:space="preserve">, </w:t>
      </w:r>
      <w:proofErr w:type="spellStart"/>
      <w:r w:rsidRPr="00E61314">
        <w:rPr>
          <w:color w:val="353538"/>
          <w:sz w:val="40"/>
          <w:szCs w:val="40"/>
        </w:rPr>
        <w:t>without</w:t>
      </w:r>
      <w:proofErr w:type="spellEnd"/>
      <w:r w:rsidRPr="00E61314">
        <w:rPr>
          <w:color w:val="353538"/>
          <w:sz w:val="40"/>
          <w:szCs w:val="40"/>
        </w:rPr>
        <w:t xml:space="preserve"> </w:t>
      </w:r>
      <w:proofErr w:type="spellStart"/>
      <w:r w:rsidRPr="00E61314">
        <w:rPr>
          <w:color w:val="353538"/>
          <w:sz w:val="40"/>
          <w:szCs w:val="40"/>
        </w:rPr>
        <w:t>taking</w:t>
      </w:r>
      <w:proofErr w:type="spellEnd"/>
      <w:r w:rsidRPr="00E61314">
        <w:rPr>
          <w:color w:val="353538"/>
          <w:sz w:val="40"/>
          <w:szCs w:val="40"/>
        </w:rPr>
        <w:t xml:space="preserve"> </w:t>
      </w:r>
      <w:proofErr w:type="spellStart"/>
      <w:r w:rsidRPr="00E61314">
        <w:rPr>
          <w:color w:val="353538"/>
          <w:sz w:val="40"/>
          <w:szCs w:val="40"/>
        </w:rPr>
        <w:t>into</w:t>
      </w:r>
      <w:proofErr w:type="spellEnd"/>
      <w:r w:rsidRPr="00E61314">
        <w:rPr>
          <w:color w:val="353538"/>
          <w:sz w:val="40"/>
          <w:szCs w:val="40"/>
        </w:rPr>
        <w:t xml:space="preserve"> account the </w:t>
      </w:r>
      <w:proofErr w:type="spellStart"/>
      <w:r w:rsidRPr="00E61314">
        <w:rPr>
          <w:color w:val="353538"/>
          <w:sz w:val="40"/>
          <w:szCs w:val="40"/>
        </w:rPr>
        <w:t>potentially</w:t>
      </w:r>
      <w:proofErr w:type="spellEnd"/>
      <w:r w:rsidRPr="00E61314">
        <w:rPr>
          <w:color w:val="353538"/>
          <w:sz w:val="40"/>
          <w:szCs w:val="40"/>
        </w:rPr>
        <w:t xml:space="preserve"> </w:t>
      </w:r>
      <w:proofErr w:type="spellStart"/>
      <w:r w:rsidRPr="00E61314">
        <w:rPr>
          <w:color w:val="353538"/>
          <w:sz w:val="40"/>
          <w:szCs w:val="40"/>
        </w:rPr>
        <w:t>serious</w:t>
      </w:r>
      <w:proofErr w:type="spellEnd"/>
      <w:r w:rsidRPr="00E61314">
        <w:rPr>
          <w:color w:val="353538"/>
          <w:sz w:val="40"/>
          <w:szCs w:val="40"/>
        </w:rPr>
        <w:t xml:space="preserve"> </w:t>
      </w:r>
      <w:proofErr w:type="spellStart"/>
      <w:r w:rsidRPr="00E61314">
        <w:rPr>
          <w:color w:val="353538"/>
          <w:sz w:val="40"/>
          <w:szCs w:val="40"/>
        </w:rPr>
        <w:t>consequences</w:t>
      </w:r>
      <w:proofErr w:type="spellEnd"/>
      <w:r w:rsidRPr="00E61314">
        <w:rPr>
          <w:color w:val="353538"/>
          <w:sz w:val="40"/>
          <w:szCs w:val="40"/>
        </w:rPr>
        <w:t xml:space="preserve"> for the </w:t>
      </w:r>
      <w:proofErr w:type="spellStart"/>
      <w:r w:rsidRPr="00E61314">
        <w:rPr>
          <w:color w:val="353538"/>
          <w:sz w:val="40"/>
          <w:szCs w:val="40"/>
        </w:rPr>
        <w:t>rights</w:t>
      </w:r>
      <w:proofErr w:type="spellEnd"/>
      <w:r w:rsidRPr="00E61314">
        <w:rPr>
          <w:color w:val="353538"/>
          <w:sz w:val="40"/>
          <w:szCs w:val="40"/>
        </w:rPr>
        <w:t xml:space="preserve"> of </w:t>
      </w:r>
      <w:proofErr w:type="spellStart"/>
      <w:r w:rsidRPr="00E61314">
        <w:rPr>
          <w:color w:val="353538"/>
          <w:sz w:val="40"/>
          <w:szCs w:val="40"/>
        </w:rPr>
        <w:t>third</w:t>
      </w:r>
      <w:proofErr w:type="spellEnd"/>
      <w:r w:rsidRPr="00E61314">
        <w:rPr>
          <w:color w:val="353538"/>
          <w:sz w:val="40"/>
          <w:szCs w:val="40"/>
        </w:rPr>
        <w:t xml:space="preserve"> parties,” the court </w:t>
      </w:r>
      <w:proofErr w:type="spellStart"/>
      <w:r w:rsidRPr="00E61314">
        <w:rPr>
          <w:color w:val="353538"/>
          <w:sz w:val="40"/>
          <w:szCs w:val="40"/>
        </w:rPr>
        <w:t>wrote</w:t>
      </w:r>
      <w:proofErr w:type="spellEnd"/>
      <w:r w:rsidRPr="00E61314">
        <w:rPr>
          <w:color w:val="353538"/>
          <w:sz w:val="40"/>
          <w:szCs w:val="40"/>
        </w:rPr>
        <w:t>.</w:t>
      </w:r>
      <w:r w:rsidR="005648DD">
        <w:rPr>
          <w:color w:val="353538"/>
          <w:sz w:val="40"/>
          <w:szCs w:val="40"/>
        </w:rPr>
        <w:t xml:space="preserve"> </w:t>
      </w:r>
      <w:r w:rsidRPr="00E61314">
        <w:rPr>
          <w:color w:val="353538"/>
          <w:sz w:val="40"/>
          <w:szCs w:val="40"/>
        </w:rPr>
        <w:t xml:space="preserve">The </w:t>
      </w:r>
      <w:proofErr w:type="spellStart"/>
      <w:r w:rsidRPr="00E61314">
        <w:rPr>
          <w:color w:val="353538"/>
          <w:sz w:val="40"/>
          <w:szCs w:val="40"/>
        </w:rPr>
        <w:t>judges</w:t>
      </w:r>
      <w:proofErr w:type="spellEnd"/>
      <w:r w:rsidRPr="00E61314">
        <w:rPr>
          <w:color w:val="353538"/>
          <w:sz w:val="40"/>
          <w:szCs w:val="40"/>
        </w:rPr>
        <w:t xml:space="preserve"> </w:t>
      </w:r>
      <w:proofErr w:type="spellStart"/>
      <w:r w:rsidRPr="00E61314">
        <w:rPr>
          <w:color w:val="353538"/>
          <w:sz w:val="40"/>
          <w:szCs w:val="40"/>
        </w:rPr>
        <w:t>pointed</w:t>
      </w:r>
      <w:proofErr w:type="spellEnd"/>
      <w:r w:rsidRPr="00E61314">
        <w:rPr>
          <w:color w:val="353538"/>
          <w:sz w:val="40"/>
          <w:szCs w:val="40"/>
        </w:rPr>
        <w:t xml:space="preserve"> to the </w:t>
      </w:r>
      <w:proofErr w:type="spellStart"/>
      <w:r w:rsidRPr="00E61314">
        <w:rPr>
          <w:color w:val="353538"/>
          <w:sz w:val="40"/>
          <w:szCs w:val="40"/>
        </w:rPr>
        <w:t>breadth</w:t>
      </w:r>
      <w:proofErr w:type="spellEnd"/>
      <w:r w:rsidRPr="00E61314">
        <w:rPr>
          <w:color w:val="353538"/>
          <w:sz w:val="40"/>
          <w:szCs w:val="40"/>
        </w:rPr>
        <w:t xml:space="preserve"> of the </w:t>
      </w:r>
      <w:proofErr w:type="spellStart"/>
      <w:r w:rsidRPr="00E61314">
        <w:rPr>
          <w:color w:val="353538"/>
          <w:sz w:val="40"/>
          <w:szCs w:val="40"/>
        </w:rPr>
        <w:t>search</w:t>
      </w:r>
      <w:proofErr w:type="spellEnd"/>
      <w:r w:rsidRPr="00E61314">
        <w:rPr>
          <w:color w:val="353538"/>
          <w:sz w:val="40"/>
          <w:szCs w:val="40"/>
        </w:rPr>
        <w:t xml:space="preserve">, the </w:t>
      </w:r>
      <w:proofErr w:type="spellStart"/>
      <w:r w:rsidRPr="00E61314">
        <w:rPr>
          <w:color w:val="353538"/>
          <w:sz w:val="40"/>
          <w:szCs w:val="40"/>
        </w:rPr>
        <w:t>commission’s</w:t>
      </w:r>
      <w:proofErr w:type="spellEnd"/>
      <w:r w:rsidRPr="00E61314">
        <w:rPr>
          <w:color w:val="353538"/>
          <w:sz w:val="40"/>
          <w:szCs w:val="40"/>
        </w:rPr>
        <w:t xml:space="preserve"> wide </w:t>
      </w:r>
      <w:proofErr w:type="spellStart"/>
      <w:r w:rsidRPr="00E61314">
        <w:rPr>
          <w:color w:val="353538"/>
          <w:sz w:val="40"/>
          <w:szCs w:val="40"/>
        </w:rPr>
        <w:t>discretion</w:t>
      </w:r>
      <w:proofErr w:type="spellEnd"/>
      <w:r w:rsidRPr="00E61314">
        <w:rPr>
          <w:color w:val="353538"/>
          <w:sz w:val="40"/>
          <w:szCs w:val="40"/>
        </w:rPr>
        <w:t xml:space="preserve"> and the </w:t>
      </w:r>
      <w:proofErr w:type="spellStart"/>
      <w:r w:rsidRPr="00E61314">
        <w:rPr>
          <w:color w:val="353538"/>
          <w:sz w:val="40"/>
          <w:szCs w:val="40"/>
        </w:rPr>
        <w:t>lack</w:t>
      </w:r>
      <w:proofErr w:type="spellEnd"/>
      <w:r w:rsidRPr="00E61314">
        <w:rPr>
          <w:color w:val="353538"/>
          <w:sz w:val="40"/>
          <w:szCs w:val="40"/>
        </w:rPr>
        <w:t xml:space="preserve"> of </w:t>
      </w:r>
      <w:proofErr w:type="spellStart"/>
      <w:r w:rsidRPr="00E61314">
        <w:rPr>
          <w:color w:val="353538"/>
          <w:sz w:val="40"/>
          <w:szCs w:val="40"/>
        </w:rPr>
        <w:t>meaningful</w:t>
      </w:r>
      <w:proofErr w:type="spellEnd"/>
      <w:r w:rsidRPr="00E61314">
        <w:rPr>
          <w:color w:val="353538"/>
          <w:sz w:val="40"/>
          <w:szCs w:val="40"/>
        </w:rPr>
        <w:t xml:space="preserve"> </w:t>
      </w:r>
      <w:proofErr w:type="spellStart"/>
      <w:r w:rsidRPr="00E61314">
        <w:rPr>
          <w:color w:val="353538"/>
          <w:sz w:val="40"/>
          <w:szCs w:val="40"/>
        </w:rPr>
        <w:t>oversight</w:t>
      </w:r>
      <w:proofErr w:type="spellEnd"/>
      <w:r w:rsidRPr="00E61314">
        <w:rPr>
          <w:color w:val="353538"/>
          <w:sz w:val="40"/>
          <w:szCs w:val="40"/>
        </w:rPr>
        <w:t xml:space="preserve">. </w:t>
      </w:r>
      <w:proofErr w:type="spellStart"/>
      <w:r w:rsidRPr="00E61314">
        <w:rPr>
          <w:color w:val="353538"/>
          <w:sz w:val="40"/>
          <w:szCs w:val="40"/>
        </w:rPr>
        <w:t>They</w:t>
      </w:r>
      <w:proofErr w:type="spellEnd"/>
      <w:r w:rsidRPr="00E61314">
        <w:rPr>
          <w:color w:val="353538"/>
          <w:sz w:val="40"/>
          <w:szCs w:val="40"/>
        </w:rPr>
        <w:t xml:space="preserve"> </w:t>
      </w:r>
      <w:proofErr w:type="spellStart"/>
      <w:r w:rsidRPr="00E61314">
        <w:rPr>
          <w:color w:val="353538"/>
          <w:sz w:val="40"/>
          <w:szCs w:val="40"/>
        </w:rPr>
        <w:t>warned</w:t>
      </w:r>
      <w:proofErr w:type="spellEnd"/>
      <w:r w:rsidRPr="00E61314">
        <w:rPr>
          <w:color w:val="353538"/>
          <w:sz w:val="40"/>
          <w:szCs w:val="40"/>
        </w:rPr>
        <w:t xml:space="preserve"> </w:t>
      </w:r>
      <w:proofErr w:type="spellStart"/>
      <w:r w:rsidRPr="00E61314">
        <w:rPr>
          <w:color w:val="353538"/>
          <w:sz w:val="40"/>
          <w:szCs w:val="40"/>
        </w:rPr>
        <w:t>allowing</w:t>
      </w:r>
      <w:proofErr w:type="spellEnd"/>
      <w:r w:rsidRPr="00E61314">
        <w:rPr>
          <w:color w:val="353538"/>
          <w:sz w:val="40"/>
          <w:szCs w:val="40"/>
        </w:rPr>
        <w:t xml:space="preserve"> </w:t>
      </w:r>
      <w:proofErr w:type="spellStart"/>
      <w:r w:rsidRPr="00E61314">
        <w:rPr>
          <w:color w:val="353538"/>
          <w:sz w:val="40"/>
          <w:szCs w:val="40"/>
        </w:rPr>
        <w:t>Parliament</w:t>
      </w:r>
      <w:proofErr w:type="spellEnd"/>
      <w:r w:rsidRPr="00E61314">
        <w:rPr>
          <w:color w:val="353538"/>
          <w:sz w:val="40"/>
          <w:szCs w:val="40"/>
        </w:rPr>
        <w:t xml:space="preserve"> to use </w:t>
      </w:r>
      <w:proofErr w:type="spellStart"/>
      <w:r w:rsidRPr="00E61314">
        <w:rPr>
          <w:color w:val="353538"/>
          <w:sz w:val="40"/>
          <w:szCs w:val="40"/>
        </w:rPr>
        <w:t>such</w:t>
      </w:r>
      <w:proofErr w:type="spellEnd"/>
      <w:r w:rsidRPr="00E61314">
        <w:rPr>
          <w:color w:val="353538"/>
          <w:sz w:val="40"/>
          <w:szCs w:val="40"/>
        </w:rPr>
        <w:t xml:space="preserve"> powers </w:t>
      </w:r>
      <w:proofErr w:type="spellStart"/>
      <w:r w:rsidRPr="00E61314">
        <w:rPr>
          <w:color w:val="353538"/>
          <w:sz w:val="40"/>
          <w:szCs w:val="40"/>
        </w:rPr>
        <w:t>without</w:t>
      </w:r>
      <w:proofErr w:type="spellEnd"/>
      <w:r w:rsidRPr="00E61314">
        <w:rPr>
          <w:color w:val="353538"/>
          <w:sz w:val="40"/>
          <w:szCs w:val="40"/>
        </w:rPr>
        <w:t xml:space="preserve"> </w:t>
      </w:r>
      <w:proofErr w:type="spellStart"/>
      <w:r w:rsidRPr="00E61314">
        <w:rPr>
          <w:color w:val="353538"/>
          <w:sz w:val="40"/>
          <w:szCs w:val="40"/>
        </w:rPr>
        <w:t>adequate</w:t>
      </w:r>
      <w:proofErr w:type="spellEnd"/>
      <w:r w:rsidRPr="00E61314">
        <w:rPr>
          <w:color w:val="353538"/>
          <w:sz w:val="40"/>
          <w:szCs w:val="40"/>
        </w:rPr>
        <w:t xml:space="preserve"> checks “</w:t>
      </w:r>
      <w:proofErr w:type="spellStart"/>
      <w:r w:rsidRPr="00E61314">
        <w:rPr>
          <w:color w:val="353538"/>
          <w:sz w:val="40"/>
          <w:szCs w:val="40"/>
        </w:rPr>
        <w:t>would</w:t>
      </w:r>
      <w:proofErr w:type="spellEnd"/>
      <w:r w:rsidRPr="00E61314">
        <w:rPr>
          <w:color w:val="353538"/>
          <w:sz w:val="40"/>
          <w:szCs w:val="40"/>
        </w:rPr>
        <w:t xml:space="preserve"> risk </w:t>
      </w:r>
      <w:proofErr w:type="spellStart"/>
      <w:r w:rsidRPr="00E61314">
        <w:rPr>
          <w:color w:val="353538"/>
          <w:sz w:val="40"/>
          <w:szCs w:val="40"/>
        </w:rPr>
        <w:t>affording</w:t>
      </w:r>
      <w:proofErr w:type="spellEnd"/>
      <w:r w:rsidRPr="00E61314">
        <w:rPr>
          <w:color w:val="353538"/>
          <w:sz w:val="40"/>
          <w:szCs w:val="40"/>
        </w:rPr>
        <w:t xml:space="preserve"> </w:t>
      </w:r>
      <w:proofErr w:type="spellStart"/>
      <w:r w:rsidRPr="00E61314">
        <w:rPr>
          <w:color w:val="353538"/>
          <w:sz w:val="40"/>
          <w:szCs w:val="40"/>
        </w:rPr>
        <w:t>parliamentary</w:t>
      </w:r>
      <w:proofErr w:type="spellEnd"/>
      <w:r w:rsidRPr="00E61314">
        <w:rPr>
          <w:color w:val="353538"/>
          <w:sz w:val="40"/>
          <w:szCs w:val="40"/>
        </w:rPr>
        <w:t xml:space="preserve"> </w:t>
      </w:r>
      <w:proofErr w:type="spellStart"/>
      <w:r w:rsidRPr="00E61314">
        <w:rPr>
          <w:color w:val="353538"/>
          <w:sz w:val="40"/>
          <w:szCs w:val="40"/>
        </w:rPr>
        <w:t>commissions</w:t>
      </w:r>
      <w:proofErr w:type="spellEnd"/>
      <w:r w:rsidRPr="00E61314">
        <w:rPr>
          <w:color w:val="353538"/>
          <w:sz w:val="40"/>
          <w:szCs w:val="40"/>
        </w:rPr>
        <w:t xml:space="preserve"> </w:t>
      </w:r>
      <w:proofErr w:type="spellStart"/>
      <w:r w:rsidRPr="00E61314">
        <w:rPr>
          <w:color w:val="353538"/>
          <w:sz w:val="40"/>
          <w:szCs w:val="40"/>
        </w:rPr>
        <w:t>virtually</w:t>
      </w:r>
      <w:proofErr w:type="spellEnd"/>
      <w:r w:rsidRPr="00E61314">
        <w:rPr>
          <w:color w:val="353538"/>
          <w:sz w:val="40"/>
          <w:szCs w:val="40"/>
        </w:rPr>
        <w:t xml:space="preserve"> </w:t>
      </w:r>
      <w:proofErr w:type="spellStart"/>
      <w:r w:rsidRPr="00E61314">
        <w:rPr>
          <w:color w:val="353538"/>
          <w:sz w:val="40"/>
          <w:szCs w:val="40"/>
        </w:rPr>
        <w:t>unlimited</w:t>
      </w:r>
      <w:proofErr w:type="spellEnd"/>
      <w:r w:rsidRPr="00E61314">
        <w:rPr>
          <w:color w:val="353538"/>
          <w:sz w:val="40"/>
          <w:szCs w:val="40"/>
        </w:rPr>
        <w:t xml:space="preserve"> </w:t>
      </w:r>
      <w:proofErr w:type="spellStart"/>
      <w:r w:rsidRPr="00E61314">
        <w:rPr>
          <w:color w:val="353538"/>
          <w:sz w:val="40"/>
          <w:szCs w:val="40"/>
        </w:rPr>
        <w:t>discretion</w:t>
      </w:r>
      <w:proofErr w:type="spellEnd"/>
      <w:r w:rsidRPr="00E61314">
        <w:rPr>
          <w:color w:val="353538"/>
          <w:sz w:val="40"/>
          <w:szCs w:val="40"/>
        </w:rPr>
        <w:t xml:space="preserve"> in </w:t>
      </w:r>
      <w:proofErr w:type="spellStart"/>
      <w:r w:rsidRPr="00E61314">
        <w:rPr>
          <w:color w:val="353538"/>
          <w:sz w:val="40"/>
          <w:szCs w:val="40"/>
        </w:rPr>
        <w:t>this</w:t>
      </w:r>
      <w:proofErr w:type="spellEnd"/>
      <w:r w:rsidRPr="00E61314">
        <w:rPr>
          <w:color w:val="353538"/>
          <w:sz w:val="40"/>
          <w:szCs w:val="40"/>
        </w:rPr>
        <w:t xml:space="preserve"> area, </w:t>
      </w:r>
      <w:proofErr w:type="spellStart"/>
      <w:r w:rsidRPr="00E61314">
        <w:rPr>
          <w:color w:val="353538"/>
          <w:sz w:val="40"/>
          <w:szCs w:val="40"/>
        </w:rPr>
        <w:t>which</w:t>
      </w:r>
      <w:proofErr w:type="spellEnd"/>
      <w:r w:rsidRPr="00E61314">
        <w:rPr>
          <w:color w:val="353538"/>
          <w:sz w:val="40"/>
          <w:szCs w:val="40"/>
        </w:rPr>
        <w:t xml:space="preserve"> </w:t>
      </w:r>
      <w:proofErr w:type="spellStart"/>
      <w:r w:rsidRPr="00E61314">
        <w:rPr>
          <w:color w:val="353538"/>
          <w:sz w:val="40"/>
          <w:szCs w:val="40"/>
        </w:rPr>
        <w:t>would</w:t>
      </w:r>
      <w:proofErr w:type="spellEnd"/>
      <w:r w:rsidRPr="00E61314">
        <w:rPr>
          <w:color w:val="353538"/>
          <w:sz w:val="40"/>
          <w:szCs w:val="40"/>
        </w:rPr>
        <w:t xml:space="preserve"> be </w:t>
      </w:r>
      <w:proofErr w:type="spellStart"/>
      <w:r w:rsidRPr="00E61314">
        <w:rPr>
          <w:color w:val="353538"/>
          <w:sz w:val="40"/>
          <w:szCs w:val="40"/>
        </w:rPr>
        <w:t>difficult</w:t>
      </w:r>
      <w:proofErr w:type="spellEnd"/>
      <w:r w:rsidRPr="00E61314">
        <w:rPr>
          <w:color w:val="353538"/>
          <w:sz w:val="40"/>
          <w:szCs w:val="40"/>
        </w:rPr>
        <w:t xml:space="preserve"> to </w:t>
      </w:r>
      <w:proofErr w:type="spellStart"/>
      <w:r w:rsidRPr="00E61314">
        <w:rPr>
          <w:color w:val="353538"/>
          <w:sz w:val="40"/>
          <w:szCs w:val="40"/>
        </w:rPr>
        <w:t>reconcile</w:t>
      </w:r>
      <w:proofErr w:type="spellEnd"/>
      <w:r w:rsidRPr="00E61314">
        <w:rPr>
          <w:color w:val="353538"/>
          <w:sz w:val="40"/>
          <w:szCs w:val="40"/>
        </w:rPr>
        <w:t xml:space="preserve"> with the </w:t>
      </w:r>
      <w:proofErr w:type="spellStart"/>
      <w:r w:rsidRPr="00E61314">
        <w:rPr>
          <w:color w:val="353538"/>
          <w:sz w:val="40"/>
          <w:szCs w:val="40"/>
        </w:rPr>
        <w:t>requirements</w:t>
      </w:r>
      <w:proofErr w:type="spellEnd"/>
      <w:r w:rsidRPr="00E61314">
        <w:rPr>
          <w:color w:val="353538"/>
          <w:sz w:val="40"/>
          <w:szCs w:val="40"/>
        </w:rPr>
        <w:t xml:space="preserve"> of the rule of </w:t>
      </w:r>
      <w:proofErr w:type="spellStart"/>
      <w:r w:rsidRPr="00E61314">
        <w:rPr>
          <w:color w:val="353538"/>
          <w:sz w:val="40"/>
          <w:szCs w:val="40"/>
        </w:rPr>
        <w:t>law</w:t>
      </w:r>
      <w:proofErr w:type="spellEnd"/>
      <w:r w:rsidRPr="00E61314">
        <w:rPr>
          <w:color w:val="353538"/>
          <w:sz w:val="40"/>
          <w:szCs w:val="40"/>
        </w:rPr>
        <w:t>.”</w:t>
      </w:r>
      <w:r w:rsidR="005648DD">
        <w:rPr>
          <w:color w:val="353538"/>
          <w:sz w:val="40"/>
          <w:szCs w:val="40"/>
        </w:rPr>
        <w:t xml:space="preserve"> </w:t>
      </w:r>
      <w:proofErr w:type="spellStart"/>
      <w:r w:rsidRPr="00E61314">
        <w:rPr>
          <w:color w:val="353538"/>
          <w:sz w:val="40"/>
          <w:szCs w:val="40"/>
        </w:rPr>
        <w:t>Few</w:t>
      </w:r>
      <w:proofErr w:type="spellEnd"/>
      <w:r w:rsidRPr="00E61314">
        <w:rPr>
          <w:color w:val="353538"/>
          <w:sz w:val="40"/>
          <w:szCs w:val="40"/>
        </w:rPr>
        <w:t xml:space="preserve"> institutions </w:t>
      </w:r>
      <w:proofErr w:type="spellStart"/>
      <w:r w:rsidRPr="00E61314">
        <w:rPr>
          <w:color w:val="353538"/>
          <w:sz w:val="40"/>
          <w:szCs w:val="40"/>
        </w:rPr>
        <w:t>carry</w:t>
      </w:r>
      <w:proofErr w:type="spellEnd"/>
      <w:r w:rsidRPr="00E61314">
        <w:rPr>
          <w:color w:val="353538"/>
          <w:sz w:val="40"/>
          <w:szCs w:val="40"/>
        </w:rPr>
        <w:t xml:space="preserve"> more </w:t>
      </w:r>
      <w:proofErr w:type="spellStart"/>
      <w:r w:rsidRPr="00E61314">
        <w:rPr>
          <w:color w:val="353538"/>
          <w:sz w:val="40"/>
          <w:szCs w:val="40"/>
        </w:rPr>
        <w:t>baggage</w:t>
      </w:r>
      <w:proofErr w:type="spellEnd"/>
      <w:r w:rsidRPr="00E61314">
        <w:rPr>
          <w:color w:val="353538"/>
          <w:sz w:val="40"/>
          <w:szCs w:val="40"/>
        </w:rPr>
        <w:t xml:space="preserve"> in </w:t>
      </w:r>
      <w:proofErr w:type="spellStart"/>
      <w:r w:rsidRPr="00E61314">
        <w:rPr>
          <w:color w:val="353538"/>
          <w:sz w:val="40"/>
          <w:szCs w:val="40"/>
        </w:rPr>
        <w:t>Italy</w:t>
      </w:r>
      <w:proofErr w:type="spellEnd"/>
      <w:r w:rsidRPr="00E61314">
        <w:rPr>
          <w:color w:val="353538"/>
          <w:sz w:val="40"/>
          <w:szCs w:val="40"/>
        </w:rPr>
        <w:t xml:space="preserve"> </w:t>
      </w:r>
      <w:proofErr w:type="spellStart"/>
      <w:r w:rsidRPr="00E61314">
        <w:rPr>
          <w:color w:val="353538"/>
          <w:sz w:val="40"/>
          <w:szCs w:val="40"/>
        </w:rPr>
        <w:t>than</w:t>
      </w:r>
      <w:proofErr w:type="spellEnd"/>
      <w:r w:rsidRPr="00E61314">
        <w:rPr>
          <w:color w:val="353538"/>
          <w:sz w:val="40"/>
          <w:szCs w:val="40"/>
        </w:rPr>
        <w:t xml:space="preserve"> </w:t>
      </w:r>
      <w:proofErr w:type="spellStart"/>
      <w:r w:rsidRPr="00E61314">
        <w:rPr>
          <w:color w:val="353538"/>
          <w:sz w:val="40"/>
          <w:szCs w:val="40"/>
        </w:rPr>
        <w:t>freemasonry</w:t>
      </w:r>
      <w:proofErr w:type="spellEnd"/>
      <w:r w:rsidRPr="00E61314">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w:t>
      </w:r>
      <w:proofErr w:type="spellStart"/>
      <w:r w:rsidRPr="00E61314">
        <w:rPr>
          <w:color w:val="353538"/>
          <w:sz w:val="40"/>
          <w:szCs w:val="40"/>
        </w:rPr>
        <w:t>reputation</w:t>
      </w:r>
      <w:proofErr w:type="spellEnd"/>
      <w:r w:rsidRPr="00E61314">
        <w:rPr>
          <w:color w:val="353538"/>
          <w:sz w:val="40"/>
          <w:szCs w:val="40"/>
        </w:rPr>
        <w:t xml:space="preserve"> </w:t>
      </w:r>
      <w:proofErr w:type="spellStart"/>
      <w:r w:rsidRPr="00E61314">
        <w:rPr>
          <w:color w:val="353538"/>
          <w:sz w:val="40"/>
          <w:szCs w:val="40"/>
        </w:rPr>
        <w:t>was</w:t>
      </w:r>
      <w:proofErr w:type="spellEnd"/>
      <w:r w:rsidRPr="00E61314">
        <w:rPr>
          <w:color w:val="353538"/>
          <w:sz w:val="40"/>
          <w:szCs w:val="40"/>
        </w:rPr>
        <w:t xml:space="preserve"> </w:t>
      </w:r>
      <w:proofErr w:type="spellStart"/>
      <w:r w:rsidRPr="00E61314">
        <w:rPr>
          <w:color w:val="353538"/>
          <w:sz w:val="40"/>
          <w:szCs w:val="40"/>
        </w:rPr>
        <w:t>cemented</w:t>
      </w:r>
      <w:proofErr w:type="spellEnd"/>
      <w:r w:rsidRPr="00E61314">
        <w:rPr>
          <w:color w:val="353538"/>
          <w:sz w:val="40"/>
          <w:szCs w:val="40"/>
        </w:rPr>
        <w:t xml:space="preserve"> in 1981 by the P2 </w:t>
      </w:r>
      <w:proofErr w:type="spellStart"/>
      <w:r w:rsidRPr="00E61314">
        <w:rPr>
          <w:color w:val="353538"/>
          <w:sz w:val="40"/>
          <w:szCs w:val="40"/>
        </w:rPr>
        <w:t>scandal</w:t>
      </w:r>
      <w:proofErr w:type="spellEnd"/>
      <w:r w:rsidRPr="00E61314">
        <w:rPr>
          <w:color w:val="353538"/>
          <w:sz w:val="40"/>
          <w:szCs w:val="40"/>
        </w:rPr>
        <w:t xml:space="preserve">, </w:t>
      </w:r>
      <w:proofErr w:type="spellStart"/>
      <w:r w:rsidRPr="00E61314">
        <w:rPr>
          <w:color w:val="353538"/>
          <w:sz w:val="40"/>
          <w:szCs w:val="40"/>
        </w:rPr>
        <w:t>when</w:t>
      </w:r>
      <w:proofErr w:type="spellEnd"/>
      <w:r w:rsidRPr="00E61314">
        <w:rPr>
          <w:color w:val="353538"/>
          <w:sz w:val="40"/>
          <w:szCs w:val="40"/>
        </w:rPr>
        <w:t xml:space="preserve"> </w:t>
      </w:r>
      <w:proofErr w:type="spellStart"/>
      <w:r w:rsidRPr="00E61314">
        <w:rPr>
          <w:color w:val="353538"/>
          <w:sz w:val="40"/>
          <w:szCs w:val="40"/>
        </w:rPr>
        <w:t>investigators</w:t>
      </w:r>
      <w:proofErr w:type="spellEnd"/>
      <w:r w:rsidRPr="00E61314">
        <w:rPr>
          <w:color w:val="353538"/>
          <w:sz w:val="40"/>
          <w:szCs w:val="40"/>
        </w:rPr>
        <w:t xml:space="preserve"> </w:t>
      </w:r>
      <w:proofErr w:type="spellStart"/>
      <w:r w:rsidRPr="00E61314">
        <w:rPr>
          <w:color w:val="353538"/>
          <w:sz w:val="40"/>
          <w:szCs w:val="40"/>
        </w:rPr>
        <w:t>raiding</w:t>
      </w:r>
      <w:proofErr w:type="spellEnd"/>
      <w:r w:rsidRPr="00E61314">
        <w:rPr>
          <w:color w:val="353538"/>
          <w:sz w:val="40"/>
          <w:szCs w:val="40"/>
        </w:rPr>
        <w:t xml:space="preserve"> the villa of Licio Gelli, a </w:t>
      </w:r>
      <w:proofErr w:type="spellStart"/>
      <w:r w:rsidRPr="00E61314">
        <w:rPr>
          <w:color w:val="353538"/>
          <w:sz w:val="40"/>
          <w:szCs w:val="40"/>
        </w:rPr>
        <w:t>Tuscan</w:t>
      </w:r>
      <w:proofErr w:type="spellEnd"/>
      <w:r w:rsidRPr="00E61314">
        <w:rPr>
          <w:color w:val="353538"/>
          <w:sz w:val="40"/>
          <w:szCs w:val="40"/>
        </w:rPr>
        <w:t xml:space="preserve"> businessman and lodge leader, </w:t>
      </w:r>
      <w:proofErr w:type="spellStart"/>
      <w:r w:rsidRPr="00E61314">
        <w:rPr>
          <w:color w:val="353538"/>
          <w:sz w:val="40"/>
          <w:szCs w:val="40"/>
        </w:rPr>
        <w:t>found</w:t>
      </w:r>
      <w:proofErr w:type="spellEnd"/>
      <w:r w:rsidRPr="00E61314">
        <w:rPr>
          <w:color w:val="353538"/>
          <w:sz w:val="40"/>
          <w:szCs w:val="40"/>
        </w:rPr>
        <w:t xml:space="preserve"> a membership list for a secret </w:t>
      </w:r>
      <w:proofErr w:type="spellStart"/>
      <w:r w:rsidRPr="00E61314">
        <w:rPr>
          <w:color w:val="353538"/>
          <w:sz w:val="40"/>
          <w:szCs w:val="40"/>
        </w:rPr>
        <w:t>Masonic</w:t>
      </w:r>
      <w:proofErr w:type="spellEnd"/>
      <w:r w:rsidRPr="00E61314">
        <w:rPr>
          <w:color w:val="353538"/>
          <w:sz w:val="40"/>
          <w:szCs w:val="40"/>
        </w:rPr>
        <w:t xml:space="preserve"> lodge </w:t>
      </w:r>
      <w:proofErr w:type="spellStart"/>
      <w:r w:rsidRPr="00E61314">
        <w:rPr>
          <w:color w:val="353538"/>
          <w:sz w:val="40"/>
          <w:szCs w:val="40"/>
        </w:rPr>
        <w:t>known</w:t>
      </w:r>
      <w:proofErr w:type="spellEnd"/>
      <w:r w:rsidRPr="00E61314">
        <w:rPr>
          <w:color w:val="353538"/>
          <w:sz w:val="40"/>
          <w:szCs w:val="40"/>
        </w:rPr>
        <w:t xml:space="preserve"> </w:t>
      </w:r>
      <w:proofErr w:type="spellStart"/>
      <w:r w:rsidRPr="00E61314">
        <w:rPr>
          <w:color w:val="353538"/>
          <w:sz w:val="40"/>
          <w:szCs w:val="40"/>
        </w:rPr>
        <w:t>as</w:t>
      </w:r>
      <w:proofErr w:type="spellEnd"/>
      <w:r w:rsidRPr="00E61314">
        <w:rPr>
          <w:color w:val="353538"/>
          <w:sz w:val="40"/>
          <w:szCs w:val="40"/>
        </w:rPr>
        <w:t xml:space="preserve"> Propaganda Due. The names </w:t>
      </w:r>
      <w:proofErr w:type="spellStart"/>
      <w:r w:rsidRPr="00E61314">
        <w:rPr>
          <w:color w:val="353538"/>
          <w:sz w:val="40"/>
          <w:szCs w:val="40"/>
        </w:rPr>
        <w:t>read</w:t>
      </w:r>
      <w:proofErr w:type="spellEnd"/>
      <w:r w:rsidRPr="00E61314">
        <w:rPr>
          <w:color w:val="353538"/>
          <w:sz w:val="40"/>
          <w:szCs w:val="40"/>
        </w:rPr>
        <w:t xml:space="preserve"> like a </w:t>
      </w:r>
      <w:proofErr w:type="spellStart"/>
      <w:r w:rsidRPr="00E61314">
        <w:rPr>
          <w:color w:val="353538"/>
          <w:sz w:val="40"/>
          <w:szCs w:val="40"/>
        </w:rPr>
        <w:t>map</w:t>
      </w:r>
      <w:proofErr w:type="spellEnd"/>
      <w:r w:rsidRPr="00E61314">
        <w:rPr>
          <w:color w:val="353538"/>
          <w:sz w:val="40"/>
          <w:szCs w:val="40"/>
        </w:rPr>
        <w:t xml:space="preserve"> of the </w:t>
      </w:r>
      <w:proofErr w:type="spellStart"/>
      <w:r w:rsidRPr="00E61314">
        <w:rPr>
          <w:color w:val="353538"/>
          <w:sz w:val="40"/>
          <w:szCs w:val="40"/>
        </w:rPr>
        <w:t>Italian</w:t>
      </w:r>
      <w:proofErr w:type="spellEnd"/>
      <w:r w:rsidRPr="00E61314">
        <w:rPr>
          <w:color w:val="353538"/>
          <w:sz w:val="40"/>
          <w:szCs w:val="40"/>
        </w:rPr>
        <w:t xml:space="preserve"> establishment: </w:t>
      </w:r>
      <w:proofErr w:type="spellStart"/>
      <w:r w:rsidRPr="00E61314">
        <w:rPr>
          <w:color w:val="353538"/>
          <w:sz w:val="40"/>
          <w:szCs w:val="40"/>
        </w:rPr>
        <w:t>military</w:t>
      </w:r>
      <w:proofErr w:type="spellEnd"/>
      <w:r w:rsidRPr="00E61314">
        <w:rPr>
          <w:color w:val="353538"/>
          <w:sz w:val="40"/>
          <w:szCs w:val="40"/>
        </w:rPr>
        <w:t xml:space="preserve"> </w:t>
      </w:r>
      <w:proofErr w:type="spellStart"/>
      <w:r w:rsidRPr="00E61314">
        <w:rPr>
          <w:color w:val="353538"/>
          <w:sz w:val="40"/>
          <w:szCs w:val="40"/>
        </w:rPr>
        <w:t>officers</w:t>
      </w:r>
      <w:proofErr w:type="spellEnd"/>
      <w:r w:rsidRPr="00E61314">
        <w:rPr>
          <w:color w:val="353538"/>
          <w:sz w:val="40"/>
          <w:szCs w:val="40"/>
        </w:rPr>
        <w:t xml:space="preserve">, intelligence </w:t>
      </w:r>
      <w:proofErr w:type="spellStart"/>
      <w:r w:rsidRPr="00E61314">
        <w:rPr>
          <w:color w:val="353538"/>
          <w:sz w:val="40"/>
          <w:szCs w:val="40"/>
        </w:rPr>
        <w:t>chiefs</w:t>
      </w:r>
      <w:proofErr w:type="spellEnd"/>
      <w:r w:rsidRPr="00E61314">
        <w:rPr>
          <w:color w:val="353538"/>
          <w:sz w:val="40"/>
          <w:szCs w:val="40"/>
        </w:rPr>
        <w:t xml:space="preserve">, </w:t>
      </w:r>
      <w:proofErr w:type="spellStart"/>
      <w:r w:rsidRPr="00E61314">
        <w:rPr>
          <w:color w:val="353538"/>
          <w:sz w:val="40"/>
          <w:szCs w:val="40"/>
        </w:rPr>
        <w:t>politicians</w:t>
      </w:r>
      <w:proofErr w:type="spellEnd"/>
      <w:r w:rsidRPr="00E61314">
        <w:rPr>
          <w:color w:val="353538"/>
          <w:sz w:val="40"/>
          <w:szCs w:val="40"/>
        </w:rPr>
        <w:t xml:space="preserve">, bankers, businessmen and </w:t>
      </w:r>
      <w:proofErr w:type="spellStart"/>
      <w:r w:rsidRPr="00E61314">
        <w:rPr>
          <w:color w:val="353538"/>
          <w:sz w:val="40"/>
          <w:szCs w:val="40"/>
        </w:rPr>
        <w:t>journalists</w:t>
      </w:r>
      <w:proofErr w:type="spellEnd"/>
      <w:r w:rsidRPr="00E61314">
        <w:rPr>
          <w:color w:val="353538"/>
          <w:sz w:val="40"/>
          <w:szCs w:val="40"/>
        </w:rPr>
        <w:t>.</w:t>
      </w:r>
      <w:r w:rsidR="005648DD">
        <w:rPr>
          <w:color w:val="353538"/>
          <w:sz w:val="40"/>
          <w:szCs w:val="40"/>
        </w:rPr>
        <w:t xml:space="preserve"> </w:t>
      </w:r>
      <w:r w:rsidRPr="00E61314">
        <w:rPr>
          <w:color w:val="353538"/>
          <w:sz w:val="40"/>
          <w:szCs w:val="40"/>
        </w:rPr>
        <w:t xml:space="preserve">The </w:t>
      </w:r>
      <w:proofErr w:type="spellStart"/>
      <w:r w:rsidRPr="00E61314">
        <w:rPr>
          <w:color w:val="353538"/>
          <w:sz w:val="40"/>
          <w:szCs w:val="40"/>
        </w:rPr>
        <w:t>scandal</w:t>
      </w:r>
      <w:proofErr w:type="spellEnd"/>
      <w:r w:rsidRPr="00E61314">
        <w:rPr>
          <w:color w:val="353538"/>
          <w:sz w:val="40"/>
          <w:szCs w:val="40"/>
        </w:rPr>
        <w:t xml:space="preserve"> </w:t>
      </w:r>
      <w:proofErr w:type="spellStart"/>
      <w:r w:rsidRPr="00E61314">
        <w:rPr>
          <w:color w:val="353538"/>
          <w:sz w:val="40"/>
          <w:szCs w:val="40"/>
        </w:rPr>
        <w:t>toppled</w:t>
      </w:r>
      <w:proofErr w:type="spellEnd"/>
      <w:r w:rsidRPr="00E61314">
        <w:rPr>
          <w:color w:val="353538"/>
          <w:sz w:val="40"/>
          <w:szCs w:val="40"/>
        </w:rPr>
        <w:t xml:space="preserve"> Prime </w:t>
      </w:r>
      <w:proofErr w:type="spellStart"/>
      <w:r w:rsidRPr="00E61314">
        <w:rPr>
          <w:color w:val="353538"/>
          <w:sz w:val="40"/>
          <w:szCs w:val="40"/>
        </w:rPr>
        <w:t>Minister</w:t>
      </w:r>
      <w:proofErr w:type="spellEnd"/>
      <w:r w:rsidRPr="00E61314">
        <w:rPr>
          <w:color w:val="353538"/>
          <w:sz w:val="40"/>
          <w:szCs w:val="40"/>
        </w:rPr>
        <w:t xml:space="preserve"> Arnaldo </w:t>
      </w:r>
      <w:proofErr w:type="spellStart"/>
      <w:r w:rsidRPr="00E61314">
        <w:rPr>
          <w:color w:val="353538"/>
          <w:sz w:val="40"/>
          <w:szCs w:val="40"/>
        </w:rPr>
        <w:t>Forlani’s</w:t>
      </w:r>
      <w:proofErr w:type="spellEnd"/>
      <w:r w:rsidRPr="00E61314">
        <w:rPr>
          <w:color w:val="353538"/>
          <w:sz w:val="40"/>
          <w:szCs w:val="40"/>
        </w:rPr>
        <w:t xml:space="preserve"> government, </w:t>
      </w:r>
      <w:proofErr w:type="spellStart"/>
      <w:r w:rsidRPr="00E61314">
        <w:rPr>
          <w:color w:val="353538"/>
          <w:sz w:val="40"/>
          <w:szCs w:val="40"/>
        </w:rPr>
        <w:t>pushed</w:t>
      </w:r>
      <w:proofErr w:type="spellEnd"/>
      <w:r w:rsidRPr="00E61314">
        <w:rPr>
          <w:color w:val="353538"/>
          <w:sz w:val="40"/>
          <w:szCs w:val="40"/>
        </w:rPr>
        <w:t xml:space="preserve"> </w:t>
      </w:r>
      <w:proofErr w:type="spellStart"/>
      <w:r w:rsidRPr="00E61314">
        <w:rPr>
          <w:color w:val="353538"/>
          <w:sz w:val="40"/>
          <w:szCs w:val="40"/>
        </w:rPr>
        <w:t>Parliament</w:t>
      </w:r>
      <w:proofErr w:type="spellEnd"/>
      <w:r w:rsidRPr="00E61314">
        <w:rPr>
          <w:color w:val="353538"/>
          <w:sz w:val="40"/>
          <w:szCs w:val="40"/>
        </w:rPr>
        <w:t xml:space="preserve"> to </w:t>
      </w:r>
      <w:proofErr w:type="spellStart"/>
      <w:r w:rsidRPr="00E61314">
        <w:rPr>
          <w:color w:val="353538"/>
          <w:sz w:val="40"/>
          <w:szCs w:val="40"/>
        </w:rPr>
        <w:t>ban</w:t>
      </w:r>
      <w:proofErr w:type="spellEnd"/>
      <w:r w:rsidRPr="00E61314">
        <w:rPr>
          <w:color w:val="353538"/>
          <w:sz w:val="40"/>
          <w:szCs w:val="40"/>
        </w:rPr>
        <w:t xml:space="preserve"> secret </w:t>
      </w:r>
      <w:proofErr w:type="spellStart"/>
      <w:r w:rsidRPr="00E61314">
        <w:rPr>
          <w:color w:val="353538"/>
          <w:sz w:val="40"/>
          <w:szCs w:val="40"/>
        </w:rPr>
        <w:t>associations</w:t>
      </w:r>
      <w:proofErr w:type="spellEnd"/>
      <w:r w:rsidRPr="00E61314">
        <w:rPr>
          <w:color w:val="353538"/>
          <w:sz w:val="40"/>
          <w:szCs w:val="40"/>
        </w:rPr>
        <w:t xml:space="preserve"> and </w:t>
      </w:r>
      <w:proofErr w:type="spellStart"/>
      <w:r w:rsidRPr="00E61314">
        <w:rPr>
          <w:color w:val="353538"/>
          <w:sz w:val="40"/>
          <w:szCs w:val="40"/>
        </w:rPr>
        <w:t>left</w:t>
      </w:r>
      <w:proofErr w:type="spellEnd"/>
      <w:r w:rsidRPr="00E61314">
        <w:rPr>
          <w:color w:val="353538"/>
          <w:sz w:val="40"/>
          <w:szCs w:val="40"/>
        </w:rPr>
        <w:t xml:space="preserve"> </w:t>
      </w:r>
      <w:proofErr w:type="spellStart"/>
      <w:r w:rsidRPr="00E61314">
        <w:rPr>
          <w:color w:val="353538"/>
          <w:sz w:val="40"/>
          <w:szCs w:val="40"/>
        </w:rPr>
        <w:t>Italians</w:t>
      </w:r>
      <w:proofErr w:type="spellEnd"/>
      <w:r w:rsidRPr="00E61314">
        <w:rPr>
          <w:color w:val="353538"/>
          <w:sz w:val="40"/>
          <w:szCs w:val="40"/>
        </w:rPr>
        <w:t xml:space="preserve"> with a lasting </w:t>
      </w:r>
      <w:proofErr w:type="spellStart"/>
      <w:r w:rsidRPr="00E61314">
        <w:rPr>
          <w:color w:val="353538"/>
          <w:sz w:val="40"/>
          <w:szCs w:val="40"/>
        </w:rPr>
        <w:t>fear</w:t>
      </w:r>
      <w:proofErr w:type="spellEnd"/>
      <w:r w:rsidRPr="00E61314">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private networks </w:t>
      </w:r>
      <w:proofErr w:type="spellStart"/>
      <w:r w:rsidRPr="00E61314">
        <w:rPr>
          <w:color w:val="353538"/>
          <w:sz w:val="40"/>
          <w:szCs w:val="40"/>
        </w:rPr>
        <w:t>could</w:t>
      </w:r>
      <w:proofErr w:type="spellEnd"/>
      <w:r w:rsidRPr="00E61314">
        <w:rPr>
          <w:color w:val="353538"/>
          <w:sz w:val="40"/>
          <w:szCs w:val="40"/>
        </w:rPr>
        <w:t xml:space="preserve"> operate like a state </w:t>
      </w:r>
      <w:proofErr w:type="spellStart"/>
      <w:r w:rsidRPr="00E61314">
        <w:rPr>
          <w:color w:val="353538"/>
          <w:sz w:val="40"/>
          <w:szCs w:val="40"/>
        </w:rPr>
        <w:t>behind</w:t>
      </w:r>
      <w:proofErr w:type="spellEnd"/>
      <w:r w:rsidRPr="00E61314">
        <w:rPr>
          <w:color w:val="353538"/>
          <w:sz w:val="40"/>
          <w:szCs w:val="40"/>
        </w:rPr>
        <w:t xml:space="preserve"> the state.</w:t>
      </w:r>
      <w:r w:rsidR="005648DD">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w:t>
      </w:r>
      <w:proofErr w:type="spellStart"/>
      <w:r w:rsidRPr="00E61314">
        <w:rPr>
          <w:color w:val="353538"/>
          <w:sz w:val="40"/>
          <w:szCs w:val="40"/>
        </w:rPr>
        <w:t>was</w:t>
      </w:r>
      <w:proofErr w:type="spellEnd"/>
      <w:r w:rsidRPr="00E61314">
        <w:rPr>
          <w:color w:val="353538"/>
          <w:sz w:val="40"/>
          <w:szCs w:val="40"/>
        </w:rPr>
        <w:t xml:space="preserve"> the </w:t>
      </w:r>
      <w:proofErr w:type="spellStart"/>
      <w:r w:rsidRPr="00E61314">
        <w:rPr>
          <w:color w:val="353538"/>
          <w:sz w:val="40"/>
          <w:szCs w:val="40"/>
        </w:rPr>
        <w:t>concern</w:t>
      </w:r>
      <w:proofErr w:type="spellEnd"/>
      <w:r w:rsidRPr="00E61314">
        <w:rPr>
          <w:color w:val="353538"/>
          <w:sz w:val="40"/>
          <w:szCs w:val="40"/>
        </w:rPr>
        <w:t xml:space="preserve"> </w:t>
      </w:r>
      <w:proofErr w:type="spellStart"/>
      <w:r w:rsidRPr="00E61314">
        <w:rPr>
          <w:color w:val="353538"/>
          <w:sz w:val="40"/>
          <w:szCs w:val="40"/>
        </w:rPr>
        <w:t>driving</w:t>
      </w:r>
      <w:proofErr w:type="spellEnd"/>
      <w:r w:rsidRPr="00E61314">
        <w:rPr>
          <w:color w:val="353538"/>
          <w:sz w:val="40"/>
          <w:szCs w:val="40"/>
        </w:rPr>
        <w:t xml:space="preserve"> </w:t>
      </w:r>
      <w:proofErr w:type="spellStart"/>
      <w:r w:rsidRPr="00E61314">
        <w:rPr>
          <w:color w:val="353538"/>
          <w:sz w:val="40"/>
          <w:szCs w:val="40"/>
        </w:rPr>
        <w:t>Parliament’s</w:t>
      </w:r>
      <w:proofErr w:type="spellEnd"/>
      <w:r w:rsidRPr="00E61314">
        <w:rPr>
          <w:color w:val="353538"/>
          <w:sz w:val="40"/>
          <w:szCs w:val="40"/>
        </w:rPr>
        <w:t xml:space="preserve"> </w:t>
      </w:r>
      <w:proofErr w:type="spellStart"/>
      <w:r w:rsidRPr="00E61314">
        <w:rPr>
          <w:color w:val="353538"/>
          <w:sz w:val="40"/>
          <w:szCs w:val="40"/>
        </w:rPr>
        <w:t>inquiry</w:t>
      </w:r>
      <w:proofErr w:type="spellEnd"/>
      <w:r w:rsidRPr="00E61314">
        <w:rPr>
          <w:color w:val="353538"/>
          <w:sz w:val="40"/>
          <w:szCs w:val="40"/>
        </w:rPr>
        <w:t xml:space="preserve">. In 2016, </w:t>
      </w:r>
      <w:proofErr w:type="spellStart"/>
      <w:r w:rsidRPr="00E61314">
        <w:rPr>
          <w:color w:val="353538"/>
          <w:sz w:val="40"/>
          <w:szCs w:val="40"/>
        </w:rPr>
        <w:t>lawmakers</w:t>
      </w:r>
      <w:proofErr w:type="spellEnd"/>
      <w:r w:rsidRPr="00E61314">
        <w:rPr>
          <w:color w:val="353538"/>
          <w:sz w:val="40"/>
          <w:szCs w:val="40"/>
        </w:rPr>
        <w:t xml:space="preserve"> </w:t>
      </w:r>
      <w:proofErr w:type="spellStart"/>
      <w:r w:rsidRPr="00E61314">
        <w:rPr>
          <w:color w:val="353538"/>
          <w:sz w:val="40"/>
          <w:szCs w:val="40"/>
        </w:rPr>
        <w:t>began</w:t>
      </w:r>
      <w:proofErr w:type="spellEnd"/>
      <w:r w:rsidRPr="00E61314">
        <w:rPr>
          <w:color w:val="353538"/>
          <w:sz w:val="40"/>
          <w:szCs w:val="40"/>
        </w:rPr>
        <w:t xml:space="preserve"> </w:t>
      </w:r>
      <w:proofErr w:type="spellStart"/>
      <w:r w:rsidRPr="00E61314">
        <w:rPr>
          <w:color w:val="353538"/>
          <w:sz w:val="40"/>
          <w:szCs w:val="40"/>
        </w:rPr>
        <w:t>examining</w:t>
      </w:r>
      <w:proofErr w:type="spellEnd"/>
      <w:r w:rsidRPr="00E61314">
        <w:rPr>
          <w:color w:val="353538"/>
          <w:sz w:val="40"/>
          <w:szCs w:val="40"/>
        </w:rPr>
        <w:t xml:space="preserve"> </w:t>
      </w:r>
      <w:proofErr w:type="spellStart"/>
      <w:r w:rsidRPr="00E61314">
        <w:rPr>
          <w:color w:val="353538"/>
          <w:sz w:val="40"/>
          <w:szCs w:val="40"/>
        </w:rPr>
        <w:t>whether</w:t>
      </w:r>
      <w:proofErr w:type="spellEnd"/>
      <w:r w:rsidRPr="00E61314">
        <w:rPr>
          <w:color w:val="353538"/>
          <w:sz w:val="40"/>
          <w:szCs w:val="40"/>
        </w:rPr>
        <w:t xml:space="preserve"> the </w:t>
      </w:r>
      <w:proofErr w:type="spellStart"/>
      <w:r w:rsidRPr="00E61314">
        <w:rPr>
          <w:color w:val="353538"/>
          <w:sz w:val="40"/>
          <w:szCs w:val="40"/>
        </w:rPr>
        <w:t>Sicilian</w:t>
      </w:r>
      <w:proofErr w:type="spellEnd"/>
      <w:r w:rsidRPr="00E61314">
        <w:rPr>
          <w:color w:val="353538"/>
          <w:sz w:val="40"/>
          <w:szCs w:val="40"/>
        </w:rPr>
        <w:t xml:space="preserve"> and </w:t>
      </w:r>
      <w:proofErr w:type="spellStart"/>
      <w:r w:rsidRPr="00E61314">
        <w:rPr>
          <w:color w:val="353538"/>
          <w:sz w:val="40"/>
          <w:szCs w:val="40"/>
        </w:rPr>
        <w:t>Calabrian</w:t>
      </w:r>
      <w:proofErr w:type="spellEnd"/>
      <w:r w:rsidRPr="00E61314">
        <w:rPr>
          <w:color w:val="353538"/>
          <w:sz w:val="40"/>
          <w:szCs w:val="40"/>
        </w:rPr>
        <w:t xml:space="preserve"> </w:t>
      </w:r>
      <w:proofErr w:type="spellStart"/>
      <w:r w:rsidRPr="00E61314">
        <w:rPr>
          <w:color w:val="353538"/>
          <w:sz w:val="40"/>
          <w:szCs w:val="40"/>
        </w:rPr>
        <w:t>Mafias</w:t>
      </w:r>
      <w:proofErr w:type="spellEnd"/>
      <w:r w:rsidRPr="00E61314">
        <w:rPr>
          <w:color w:val="353538"/>
          <w:sz w:val="40"/>
          <w:szCs w:val="40"/>
        </w:rPr>
        <w:t xml:space="preserve"> </w:t>
      </w:r>
      <w:proofErr w:type="spellStart"/>
      <w:r w:rsidRPr="00E61314">
        <w:rPr>
          <w:color w:val="353538"/>
          <w:sz w:val="40"/>
          <w:szCs w:val="40"/>
        </w:rPr>
        <w:t>had</w:t>
      </w:r>
      <w:proofErr w:type="spellEnd"/>
      <w:r w:rsidRPr="00E61314">
        <w:rPr>
          <w:color w:val="353538"/>
          <w:sz w:val="40"/>
          <w:szCs w:val="40"/>
        </w:rPr>
        <w:t xml:space="preserve"> </w:t>
      </w:r>
      <w:proofErr w:type="spellStart"/>
      <w:r w:rsidRPr="00E61314">
        <w:rPr>
          <w:color w:val="353538"/>
          <w:sz w:val="40"/>
          <w:szCs w:val="40"/>
        </w:rPr>
        <w:t>infiltrated</w:t>
      </w:r>
      <w:proofErr w:type="spellEnd"/>
      <w:r w:rsidRPr="00E61314">
        <w:rPr>
          <w:color w:val="353538"/>
          <w:sz w:val="40"/>
          <w:szCs w:val="40"/>
        </w:rPr>
        <w:t xml:space="preserve"> lodges in </w:t>
      </w:r>
      <w:proofErr w:type="spellStart"/>
      <w:r w:rsidRPr="00E61314">
        <w:rPr>
          <w:color w:val="353538"/>
          <w:sz w:val="40"/>
          <w:szCs w:val="40"/>
        </w:rPr>
        <w:t>Sicily</w:t>
      </w:r>
      <w:proofErr w:type="spellEnd"/>
      <w:r w:rsidRPr="00E61314">
        <w:rPr>
          <w:color w:val="353538"/>
          <w:sz w:val="40"/>
          <w:szCs w:val="40"/>
        </w:rPr>
        <w:t xml:space="preserve"> and Calabria after </w:t>
      </w:r>
      <w:proofErr w:type="spellStart"/>
      <w:r w:rsidRPr="00E61314">
        <w:rPr>
          <w:color w:val="353538"/>
          <w:sz w:val="40"/>
          <w:szCs w:val="40"/>
        </w:rPr>
        <w:t>prosecutors</w:t>
      </w:r>
      <w:proofErr w:type="spellEnd"/>
      <w:r w:rsidRPr="00E61314">
        <w:rPr>
          <w:color w:val="353538"/>
          <w:sz w:val="40"/>
          <w:szCs w:val="40"/>
        </w:rPr>
        <w:t xml:space="preserve"> </w:t>
      </w:r>
      <w:proofErr w:type="spellStart"/>
      <w:r w:rsidRPr="00E61314">
        <w:rPr>
          <w:color w:val="353538"/>
          <w:sz w:val="40"/>
          <w:szCs w:val="40"/>
        </w:rPr>
        <w:t>described</w:t>
      </w:r>
      <w:proofErr w:type="spellEnd"/>
      <w:r w:rsidRPr="00E61314">
        <w:rPr>
          <w:color w:val="353538"/>
          <w:sz w:val="40"/>
          <w:szCs w:val="40"/>
        </w:rPr>
        <w:t xml:space="preserve"> a </w:t>
      </w:r>
      <w:proofErr w:type="spellStart"/>
      <w:r w:rsidRPr="00E61314">
        <w:rPr>
          <w:color w:val="353538"/>
          <w:sz w:val="40"/>
          <w:szCs w:val="40"/>
        </w:rPr>
        <w:t>hidden</w:t>
      </w:r>
      <w:proofErr w:type="spellEnd"/>
      <w:r w:rsidRPr="00E61314">
        <w:rPr>
          <w:color w:val="353538"/>
          <w:sz w:val="40"/>
          <w:szCs w:val="40"/>
        </w:rPr>
        <w:t xml:space="preserve"> “</w:t>
      </w:r>
      <w:proofErr w:type="spellStart"/>
      <w:r w:rsidRPr="00E61314">
        <w:rPr>
          <w:color w:val="353538"/>
          <w:sz w:val="40"/>
          <w:szCs w:val="40"/>
        </w:rPr>
        <w:t>grey</w:t>
      </w:r>
      <w:proofErr w:type="spellEnd"/>
      <w:r w:rsidRPr="00E61314">
        <w:rPr>
          <w:color w:val="353538"/>
          <w:sz w:val="40"/>
          <w:szCs w:val="40"/>
        </w:rPr>
        <w:t xml:space="preserve"> area” linking </w:t>
      </w:r>
      <w:proofErr w:type="spellStart"/>
      <w:r w:rsidRPr="00E61314">
        <w:rPr>
          <w:color w:val="353538"/>
          <w:sz w:val="40"/>
          <w:szCs w:val="40"/>
        </w:rPr>
        <w:t>organized</w:t>
      </w:r>
      <w:proofErr w:type="spellEnd"/>
      <w:r w:rsidRPr="00E61314">
        <w:rPr>
          <w:color w:val="353538"/>
          <w:sz w:val="40"/>
          <w:szCs w:val="40"/>
        </w:rPr>
        <w:t xml:space="preserve"> crime with </w:t>
      </w:r>
      <w:proofErr w:type="spellStart"/>
      <w:r w:rsidRPr="00E61314">
        <w:rPr>
          <w:color w:val="353538"/>
          <w:sz w:val="40"/>
          <w:szCs w:val="40"/>
        </w:rPr>
        <w:t>professionals</w:t>
      </w:r>
      <w:proofErr w:type="spellEnd"/>
      <w:r w:rsidRPr="00E61314">
        <w:rPr>
          <w:color w:val="353538"/>
          <w:sz w:val="40"/>
          <w:szCs w:val="40"/>
        </w:rPr>
        <w:t xml:space="preserve"> and public </w:t>
      </w:r>
      <w:proofErr w:type="spellStart"/>
      <w:r w:rsidRPr="00E61314">
        <w:rPr>
          <w:color w:val="353538"/>
          <w:sz w:val="40"/>
          <w:szCs w:val="40"/>
        </w:rPr>
        <w:t>officials</w:t>
      </w:r>
      <w:proofErr w:type="spellEnd"/>
      <w:r w:rsidRPr="00E61314">
        <w:rPr>
          <w:color w:val="353538"/>
          <w:sz w:val="40"/>
          <w:szCs w:val="40"/>
        </w:rPr>
        <w:t xml:space="preserve">. Grande Oriente </w:t>
      </w:r>
      <w:proofErr w:type="spellStart"/>
      <w:r w:rsidRPr="00E61314">
        <w:rPr>
          <w:color w:val="353538"/>
          <w:sz w:val="40"/>
          <w:szCs w:val="40"/>
        </w:rPr>
        <w:t>repeatedly</w:t>
      </w:r>
      <w:proofErr w:type="spellEnd"/>
      <w:r w:rsidRPr="00E61314">
        <w:rPr>
          <w:color w:val="353538"/>
          <w:sz w:val="40"/>
          <w:szCs w:val="40"/>
        </w:rPr>
        <w:t xml:space="preserve"> </w:t>
      </w:r>
      <w:proofErr w:type="spellStart"/>
      <w:r w:rsidRPr="00E61314">
        <w:rPr>
          <w:color w:val="353538"/>
          <w:sz w:val="40"/>
          <w:szCs w:val="40"/>
        </w:rPr>
        <w:t>refused</w:t>
      </w:r>
      <w:proofErr w:type="spellEnd"/>
      <w:r w:rsidRPr="00E61314">
        <w:rPr>
          <w:color w:val="353538"/>
          <w:sz w:val="40"/>
          <w:szCs w:val="40"/>
        </w:rPr>
        <w:t xml:space="preserve"> to hand over </w:t>
      </w:r>
      <w:proofErr w:type="spellStart"/>
      <w:r w:rsidRPr="00E61314">
        <w:rPr>
          <w:color w:val="353538"/>
          <w:sz w:val="40"/>
          <w:szCs w:val="40"/>
        </w:rPr>
        <w:t>its</w:t>
      </w:r>
      <w:proofErr w:type="spellEnd"/>
      <w:r w:rsidRPr="00E61314">
        <w:rPr>
          <w:color w:val="353538"/>
          <w:sz w:val="40"/>
          <w:szCs w:val="40"/>
        </w:rPr>
        <w:t xml:space="preserve"> membership lists, </w:t>
      </w:r>
      <w:proofErr w:type="spellStart"/>
      <w:r w:rsidRPr="00E61314">
        <w:rPr>
          <w:color w:val="353538"/>
          <w:sz w:val="40"/>
          <w:szCs w:val="40"/>
        </w:rPr>
        <w:t>arguing</w:t>
      </w:r>
      <w:proofErr w:type="spellEnd"/>
      <w:r w:rsidRPr="00E61314">
        <w:rPr>
          <w:color w:val="353538"/>
          <w:sz w:val="40"/>
          <w:szCs w:val="40"/>
        </w:rPr>
        <w:t xml:space="preserve"> the </w:t>
      </w:r>
      <w:proofErr w:type="spellStart"/>
      <w:r w:rsidRPr="00E61314">
        <w:rPr>
          <w:color w:val="353538"/>
          <w:sz w:val="40"/>
          <w:szCs w:val="40"/>
        </w:rPr>
        <w:t>request</w:t>
      </w:r>
      <w:proofErr w:type="spellEnd"/>
      <w:r w:rsidRPr="00E61314">
        <w:rPr>
          <w:color w:val="353538"/>
          <w:sz w:val="40"/>
          <w:szCs w:val="40"/>
        </w:rPr>
        <w:t xml:space="preserve"> </w:t>
      </w:r>
      <w:proofErr w:type="spellStart"/>
      <w:r w:rsidRPr="00E61314">
        <w:rPr>
          <w:color w:val="353538"/>
          <w:sz w:val="40"/>
          <w:szCs w:val="40"/>
        </w:rPr>
        <w:t>targeted</w:t>
      </w:r>
      <w:proofErr w:type="spellEnd"/>
      <w:r w:rsidRPr="00E61314">
        <w:rPr>
          <w:color w:val="353538"/>
          <w:sz w:val="40"/>
          <w:szCs w:val="40"/>
        </w:rPr>
        <w:t xml:space="preserve"> </w:t>
      </w:r>
      <w:proofErr w:type="spellStart"/>
      <w:r w:rsidRPr="00E61314">
        <w:rPr>
          <w:color w:val="353538"/>
          <w:sz w:val="40"/>
          <w:szCs w:val="40"/>
        </w:rPr>
        <w:t>thousands</w:t>
      </w:r>
      <w:proofErr w:type="spellEnd"/>
      <w:r w:rsidRPr="00E61314">
        <w:rPr>
          <w:color w:val="353538"/>
          <w:sz w:val="40"/>
          <w:szCs w:val="40"/>
        </w:rPr>
        <w:t xml:space="preserve"> of </w:t>
      </w:r>
      <w:r w:rsidRPr="00E61314">
        <w:rPr>
          <w:color w:val="353538"/>
          <w:sz w:val="40"/>
          <w:szCs w:val="40"/>
        </w:rPr>
        <w:lastRenderedPageBreak/>
        <w:t xml:space="preserve">people </w:t>
      </w:r>
      <w:proofErr w:type="spellStart"/>
      <w:r w:rsidRPr="00E61314">
        <w:rPr>
          <w:color w:val="353538"/>
          <w:sz w:val="40"/>
          <w:szCs w:val="40"/>
        </w:rPr>
        <w:t>without</w:t>
      </w:r>
      <w:proofErr w:type="spellEnd"/>
      <w:r w:rsidRPr="00E61314">
        <w:rPr>
          <w:color w:val="353538"/>
          <w:sz w:val="40"/>
          <w:szCs w:val="40"/>
        </w:rPr>
        <w:t xml:space="preserve"> </w:t>
      </w:r>
      <w:proofErr w:type="spellStart"/>
      <w:r w:rsidRPr="00E61314">
        <w:rPr>
          <w:color w:val="353538"/>
          <w:sz w:val="40"/>
          <w:szCs w:val="40"/>
        </w:rPr>
        <w:t>identifying</w:t>
      </w:r>
      <w:proofErr w:type="spellEnd"/>
      <w:r w:rsidRPr="00E61314">
        <w:rPr>
          <w:color w:val="353538"/>
          <w:sz w:val="40"/>
          <w:szCs w:val="40"/>
        </w:rPr>
        <w:t xml:space="preserve"> </w:t>
      </w:r>
      <w:proofErr w:type="spellStart"/>
      <w:r w:rsidRPr="00E61314">
        <w:rPr>
          <w:color w:val="353538"/>
          <w:sz w:val="40"/>
          <w:szCs w:val="40"/>
        </w:rPr>
        <w:t>any</w:t>
      </w:r>
      <w:proofErr w:type="spellEnd"/>
      <w:r w:rsidRPr="00E61314">
        <w:rPr>
          <w:color w:val="353538"/>
          <w:sz w:val="40"/>
          <w:szCs w:val="40"/>
        </w:rPr>
        <w:t xml:space="preserve"> </w:t>
      </w:r>
      <w:proofErr w:type="spellStart"/>
      <w:r w:rsidRPr="00E61314">
        <w:rPr>
          <w:color w:val="353538"/>
          <w:sz w:val="40"/>
          <w:szCs w:val="40"/>
        </w:rPr>
        <w:t>specific</w:t>
      </w:r>
      <w:proofErr w:type="spellEnd"/>
      <w:r w:rsidRPr="00E61314">
        <w:rPr>
          <w:color w:val="353538"/>
          <w:sz w:val="40"/>
          <w:szCs w:val="40"/>
        </w:rPr>
        <w:t xml:space="preserve"> </w:t>
      </w:r>
      <w:proofErr w:type="spellStart"/>
      <w:r w:rsidRPr="00E61314">
        <w:rPr>
          <w:color w:val="353538"/>
          <w:sz w:val="40"/>
          <w:szCs w:val="40"/>
        </w:rPr>
        <w:t>criminal</w:t>
      </w:r>
      <w:proofErr w:type="spellEnd"/>
      <w:r w:rsidRPr="00E61314">
        <w:rPr>
          <w:color w:val="353538"/>
          <w:sz w:val="40"/>
          <w:szCs w:val="40"/>
        </w:rPr>
        <w:t xml:space="preserve"> </w:t>
      </w:r>
      <w:proofErr w:type="spellStart"/>
      <w:r w:rsidRPr="00E61314">
        <w:rPr>
          <w:color w:val="353538"/>
          <w:sz w:val="40"/>
          <w:szCs w:val="40"/>
        </w:rPr>
        <w:t>investigation</w:t>
      </w:r>
      <w:proofErr w:type="spellEnd"/>
      <w:r w:rsidRPr="00E61314">
        <w:rPr>
          <w:color w:val="353538"/>
          <w:sz w:val="40"/>
          <w:szCs w:val="40"/>
        </w:rPr>
        <w:t>.</w:t>
      </w:r>
    </w:p>
    <w:p w14:paraId="643D0F43" w14:textId="05F6A8BA" w:rsidR="00967AC4" w:rsidRPr="00E61314" w:rsidRDefault="00967AC4" w:rsidP="00967AC4">
      <w:pPr>
        <w:pStyle w:val="NormaleWeb"/>
        <w:spacing w:before="0" w:beforeAutospacing="0" w:after="165" w:afterAutospacing="0" w:line="420" w:lineRule="atLeast"/>
        <w:textAlignment w:val="baseline"/>
        <w:rPr>
          <w:color w:val="353538"/>
          <w:sz w:val="40"/>
          <w:szCs w:val="40"/>
        </w:rPr>
      </w:pPr>
      <w:r w:rsidRPr="00E61314">
        <w:rPr>
          <w:color w:val="353538"/>
          <w:sz w:val="40"/>
          <w:szCs w:val="40"/>
        </w:rPr>
        <w:t xml:space="preserve">The </w:t>
      </w:r>
      <w:proofErr w:type="spellStart"/>
      <w:r w:rsidRPr="00E61314">
        <w:rPr>
          <w:color w:val="353538"/>
          <w:sz w:val="40"/>
          <w:szCs w:val="40"/>
        </w:rPr>
        <w:t>parliamentary</w:t>
      </w:r>
      <w:proofErr w:type="spellEnd"/>
      <w:r w:rsidRPr="00E61314">
        <w:rPr>
          <w:color w:val="353538"/>
          <w:sz w:val="40"/>
          <w:szCs w:val="40"/>
        </w:rPr>
        <w:t xml:space="preserve"> </w:t>
      </w:r>
      <w:proofErr w:type="spellStart"/>
      <w:r w:rsidRPr="00E61314">
        <w:rPr>
          <w:color w:val="353538"/>
          <w:sz w:val="40"/>
          <w:szCs w:val="40"/>
        </w:rPr>
        <w:t>commission</w:t>
      </w:r>
      <w:proofErr w:type="spellEnd"/>
      <w:r w:rsidRPr="00E61314">
        <w:rPr>
          <w:color w:val="353538"/>
          <w:sz w:val="40"/>
          <w:szCs w:val="40"/>
        </w:rPr>
        <w:t xml:space="preserve"> </w:t>
      </w:r>
      <w:proofErr w:type="spellStart"/>
      <w:r w:rsidRPr="00E61314">
        <w:rPr>
          <w:color w:val="353538"/>
          <w:sz w:val="40"/>
          <w:szCs w:val="40"/>
        </w:rPr>
        <w:t>answered</w:t>
      </w:r>
      <w:proofErr w:type="spellEnd"/>
      <w:r w:rsidRPr="00E61314">
        <w:rPr>
          <w:color w:val="353538"/>
          <w:sz w:val="40"/>
          <w:szCs w:val="40"/>
        </w:rPr>
        <w:t xml:space="preserve"> with a </w:t>
      </w:r>
      <w:proofErr w:type="spellStart"/>
      <w:r w:rsidRPr="00E61314">
        <w:rPr>
          <w:color w:val="353538"/>
          <w:sz w:val="40"/>
          <w:szCs w:val="40"/>
        </w:rPr>
        <w:t>search</w:t>
      </w:r>
      <w:proofErr w:type="spellEnd"/>
      <w:r w:rsidRPr="00E61314">
        <w:rPr>
          <w:color w:val="353538"/>
          <w:sz w:val="40"/>
          <w:szCs w:val="40"/>
        </w:rPr>
        <w:t xml:space="preserve"> warrant. On March 1, 2017, </w:t>
      </w:r>
      <w:proofErr w:type="spellStart"/>
      <w:r w:rsidRPr="00E61314">
        <w:rPr>
          <w:color w:val="353538"/>
          <w:sz w:val="40"/>
          <w:szCs w:val="40"/>
        </w:rPr>
        <w:t>police</w:t>
      </w:r>
      <w:proofErr w:type="spellEnd"/>
      <w:r w:rsidRPr="00E61314">
        <w:rPr>
          <w:color w:val="353538"/>
          <w:sz w:val="40"/>
          <w:szCs w:val="40"/>
        </w:rPr>
        <w:t xml:space="preserve"> </w:t>
      </w:r>
      <w:proofErr w:type="spellStart"/>
      <w:r w:rsidRPr="00E61314">
        <w:rPr>
          <w:color w:val="353538"/>
          <w:sz w:val="40"/>
          <w:szCs w:val="40"/>
        </w:rPr>
        <w:t>searched</w:t>
      </w:r>
      <w:proofErr w:type="spellEnd"/>
      <w:r w:rsidRPr="00E61314">
        <w:rPr>
          <w:color w:val="353538"/>
          <w:sz w:val="40"/>
          <w:szCs w:val="40"/>
        </w:rPr>
        <w:t xml:space="preserve"> the </w:t>
      </w:r>
      <w:proofErr w:type="spellStart"/>
      <w:r w:rsidRPr="00E61314">
        <w:rPr>
          <w:color w:val="353538"/>
          <w:sz w:val="40"/>
          <w:szCs w:val="40"/>
        </w:rPr>
        <w:t>association’s</w:t>
      </w:r>
      <w:proofErr w:type="spellEnd"/>
      <w:r w:rsidRPr="00E61314">
        <w:rPr>
          <w:color w:val="353538"/>
          <w:sz w:val="40"/>
          <w:szCs w:val="40"/>
        </w:rPr>
        <w:t xml:space="preserve"> headquarters and the grand </w:t>
      </w:r>
      <w:proofErr w:type="spellStart"/>
      <w:r w:rsidRPr="00E61314">
        <w:rPr>
          <w:color w:val="353538"/>
          <w:sz w:val="40"/>
          <w:szCs w:val="40"/>
        </w:rPr>
        <w:t>master’s</w:t>
      </w:r>
      <w:proofErr w:type="spellEnd"/>
      <w:r w:rsidRPr="00E61314">
        <w:rPr>
          <w:color w:val="353538"/>
          <w:sz w:val="40"/>
          <w:szCs w:val="40"/>
        </w:rPr>
        <w:t xml:space="preserve"> residence, </w:t>
      </w:r>
      <w:proofErr w:type="spellStart"/>
      <w:r w:rsidRPr="00E61314">
        <w:rPr>
          <w:color w:val="353538"/>
          <w:sz w:val="40"/>
          <w:szCs w:val="40"/>
        </w:rPr>
        <w:t>seizing</w:t>
      </w:r>
      <w:proofErr w:type="spellEnd"/>
      <w:r w:rsidRPr="00E61314">
        <w:rPr>
          <w:color w:val="353538"/>
          <w:sz w:val="40"/>
          <w:szCs w:val="40"/>
        </w:rPr>
        <w:t xml:space="preserve"> computers, hard drives, USB sticks and membership </w:t>
      </w:r>
      <w:proofErr w:type="spellStart"/>
      <w:r w:rsidRPr="00E61314">
        <w:rPr>
          <w:color w:val="353538"/>
          <w:sz w:val="40"/>
          <w:szCs w:val="40"/>
        </w:rPr>
        <w:t>records</w:t>
      </w:r>
      <w:proofErr w:type="spellEnd"/>
      <w:r w:rsidRPr="00E61314">
        <w:rPr>
          <w:color w:val="353538"/>
          <w:sz w:val="40"/>
          <w:szCs w:val="40"/>
        </w:rPr>
        <w:t xml:space="preserve"> dating back to 1990.</w:t>
      </w:r>
      <w:r w:rsidR="005648DD">
        <w:rPr>
          <w:color w:val="353538"/>
          <w:sz w:val="40"/>
          <w:szCs w:val="40"/>
        </w:rPr>
        <w:t xml:space="preserve"> </w:t>
      </w:r>
      <w:r w:rsidRPr="00E61314">
        <w:rPr>
          <w:color w:val="353538"/>
          <w:sz w:val="40"/>
          <w:szCs w:val="40"/>
        </w:rPr>
        <w:t xml:space="preserve">The </w:t>
      </w:r>
      <w:proofErr w:type="spellStart"/>
      <w:r w:rsidRPr="00E61314">
        <w:rPr>
          <w:color w:val="353538"/>
          <w:sz w:val="40"/>
          <w:szCs w:val="40"/>
        </w:rPr>
        <w:t>commission</w:t>
      </w:r>
      <w:proofErr w:type="spellEnd"/>
      <w:r w:rsidRPr="00E61314">
        <w:rPr>
          <w:color w:val="353538"/>
          <w:sz w:val="40"/>
          <w:szCs w:val="40"/>
        </w:rPr>
        <w:t xml:space="preserve"> </w:t>
      </w:r>
      <w:proofErr w:type="spellStart"/>
      <w:r w:rsidRPr="00E61314">
        <w:rPr>
          <w:color w:val="353538"/>
          <w:sz w:val="40"/>
          <w:szCs w:val="40"/>
        </w:rPr>
        <w:t>later</w:t>
      </w:r>
      <w:proofErr w:type="spellEnd"/>
      <w:r w:rsidRPr="00E61314">
        <w:rPr>
          <w:color w:val="353538"/>
          <w:sz w:val="40"/>
          <w:szCs w:val="40"/>
        </w:rPr>
        <w:t xml:space="preserve"> </w:t>
      </w:r>
      <w:proofErr w:type="spellStart"/>
      <w:r w:rsidRPr="00E61314">
        <w:rPr>
          <w:color w:val="353538"/>
          <w:sz w:val="40"/>
          <w:szCs w:val="40"/>
        </w:rPr>
        <w:t>stressed</w:t>
      </w:r>
      <w:proofErr w:type="spellEnd"/>
      <w:r w:rsidRPr="00E61314">
        <w:rPr>
          <w:color w:val="353538"/>
          <w:sz w:val="40"/>
          <w:szCs w:val="40"/>
        </w:rPr>
        <w:t xml:space="preserve"> </w:t>
      </w:r>
      <w:proofErr w:type="spellStart"/>
      <w:r w:rsidRPr="00E61314">
        <w:rPr>
          <w:color w:val="353538"/>
          <w:sz w:val="40"/>
          <w:szCs w:val="40"/>
        </w:rPr>
        <w:t>its</w:t>
      </w:r>
      <w:proofErr w:type="spellEnd"/>
      <w:r w:rsidRPr="00E61314">
        <w:rPr>
          <w:color w:val="353538"/>
          <w:sz w:val="40"/>
          <w:szCs w:val="40"/>
        </w:rPr>
        <w:t xml:space="preserve"> </w:t>
      </w:r>
      <w:proofErr w:type="spellStart"/>
      <w:r w:rsidRPr="00E61314">
        <w:rPr>
          <w:color w:val="353538"/>
          <w:sz w:val="40"/>
          <w:szCs w:val="40"/>
        </w:rPr>
        <w:t>inquiry</w:t>
      </w:r>
      <w:proofErr w:type="spellEnd"/>
      <w:r w:rsidRPr="00E61314">
        <w:rPr>
          <w:color w:val="353538"/>
          <w:sz w:val="40"/>
          <w:szCs w:val="40"/>
        </w:rPr>
        <w:t xml:space="preserve"> “</w:t>
      </w:r>
      <w:proofErr w:type="spellStart"/>
      <w:r w:rsidRPr="00E61314">
        <w:rPr>
          <w:color w:val="353538"/>
          <w:sz w:val="40"/>
          <w:szCs w:val="40"/>
        </w:rPr>
        <w:t>did</w:t>
      </w:r>
      <w:proofErr w:type="spellEnd"/>
      <w:r w:rsidRPr="00E61314">
        <w:rPr>
          <w:color w:val="353538"/>
          <w:sz w:val="40"/>
          <w:szCs w:val="40"/>
        </w:rPr>
        <w:t xml:space="preserve"> </w:t>
      </w:r>
      <w:proofErr w:type="spellStart"/>
      <w:r w:rsidRPr="00E61314">
        <w:rPr>
          <w:color w:val="353538"/>
          <w:sz w:val="40"/>
          <w:szCs w:val="40"/>
        </w:rPr>
        <w:t>not</w:t>
      </w:r>
      <w:proofErr w:type="spellEnd"/>
      <w:r w:rsidRPr="00E61314">
        <w:rPr>
          <w:color w:val="353538"/>
          <w:sz w:val="40"/>
          <w:szCs w:val="40"/>
        </w:rPr>
        <w:t xml:space="preserve"> </w:t>
      </w:r>
      <w:proofErr w:type="spellStart"/>
      <w:r w:rsidRPr="00E61314">
        <w:rPr>
          <w:color w:val="353538"/>
          <w:sz w:val="40"/>
          <w:szCs w:val="40"/>
        </w:rPr>
        <w:t>concern</w:t>
      </w:r>
      <w:proofErr w:type="spellEnd"/>
      <w:r w:rsidRPr="00E61314">
        <w:rPr>
          <w:color w:val="353538"/>
          <w:sz w:val="40"/>
          <w:szCs w:val="40"/>
        </w:rPr>
        <w:t xml:space="preserve"> </w:t>
      </w:r>
      <w:proofErr w:type="spellStart"/>
      <w:r w:rsidRPr="00E61314">
        <w:rPr>
          <w:color w:val="353538"/>
          <w:sz w:val="40"/>
          <w:szCs w:val="40"/>
        </w:rPr>
        <w:t>freemasonry</w:t>
      </w:r>
      <w:proofErr w:type="spellEnd"/>
      <w:r w:rsidRPr="00E61314">
        <w:rPr>
          <w:color w:val="353538"/>
          <w:sz w:val="40"/>
          <w:szCs w:val="40"/>
        </w:rPr>
        <w:t xml:space="preserve"> </w:t>
      </w:r>
      <w:proofErr w:type="spellStart"/>
      <w:r w:rsidRPr="00E61314">
        <w:rPr>
          <w:color w:val="353538"/>
          <w:sz w:val="40"/>
          <w:szCs w:val="40"/>
        </w:rPr>
        <w:t>as</w:t>
      </w:r>
      <w:proofErr w:type="spellEnd"/>
      <w:r w:rsidRPr="00E61314">
        <w:rPr>
          <w:color w:val="353538"/>
          <w:sz w:val="40"/>
          <w:szCs w:val="40"/>
        </w:rPr>
        <w:t xml:space="preserve"> an </w:t>
      </w:r>
      <w:proofErr w:type="spellStart"/>
      <w:r w:rsidRPr="00E61314">
        <w:rPr>
          <w:color w:val="353538"/>
          <w:sz w:val="40"/>
          <w:szCs w:val="40"/>
        </w:rPr>
        <w:t>association</w:t>
      </w:r>
      <w:proofErr w:type="spellEnd"/>
      <w:r w:rsidRPr="00E61314">
        <w:rPr>
          <w:color w:val="353538"/>
          <w:sz w:val="40"/>
          <w:szCs w:val="40"/>
        </w:rPr>
        <w:t xml:space="preserve"> </w:t>
      </w:r>
      <w:proofErr w:type="spellStart"/>
      <w:r w:rsidRPr="00E61314">
        <w:rPr>
          <w:color w:val="353538"/>
          <w:sz w:val="40"/>
          <w:szCs w:val="40"/>
        </w:rPr>
        <w:t>but</w:t>
      </w:r>
      <w:proofErr w:type="spellEnd"/>
      <w:r w:rsidRPr="00E61314">
        <w:rPr>
          <w:color w:val="353538"/>
          <w:sz w:val="40"/>
          <w:szCs w:val="40"/>
        </w:rPr>
        <w:t xml:space="preserve"> </w:t>
      </w:r>
      <w:proofErr w:type="spellStart"/>
      <w:r w:rsidRPr="00E61314">
        <w:rPr>
          <w:color w:val="353538"/>
          <w:sz w:val="40"/>
          <w:szCs w:val="40"/>
        </w:rPr>
        <w:t>rather</w:t>
      </w:r>
      <w:proofErr w:type="spellEnd"/>
      <w:r w:rsidRPr="00E61314">
        <w:rPr>
          <w:color w:val="353538"/>
          <w:sz w:val="40"/>
          <w:szCs w:val="40"/>
        </w:rPr>
        <w:t xml:space="preserve"> the Mafia and </w:t>
      </w:r>
      <w:proofErr w:type="spellStart"/>
      <w:r w:rsidRPr="00E61314">
        <w:rPr>
          <w:color w:val="353538"/>
          <w:sz w:val="40"/>
          <w:szCs w:val="40"/>
        </w:rPr>
        <w:t>its</w:t>
      </w:r>
      <w:proofErr w:type="spellEnd"/>
      <w:r w:rsidRPr="00E61314">
        <w:rPr>
          <w:color w:val="353538"/>
          <w:sz w:val="40"/>
          <w:szCs w:val="40"/>
        </w:rPr>
        <w:t xml:space="preserve"> </w:t>
      </w:r>
      <w:proofErr w:type="spellStart"/>
      <w:r w:rsidRPr="00E61314">
        <w:rPr>
          <w:color w:val="353538"/>
          <w:sz w:val="40"/>
          <w:szCs w:val="40"/>
        </w:rPr>
        <w:t>infiltration</w:t>
      </w:r>
      <w:proofErr w:type="spellEnd"/>
      <w:r w:rsidRPr="00E61314">
        <w:rPr>
          <w:color w:val="353538"/>
          <w:sz w:val="40"/>
          <w:szCs w:val="40"/>
        </w:rPr>
        <w:t xml:space="preserve"> </w:t>
      </w:r>
      <w:proofErr w:type="spellStart"/>
      <w:r w:rsidRPr="00E61314">
        <w:rPr>
          <w:color w:val="353538"/>
          <w:sz w:val="40"/>
          <w:szCs w:val="40"/>
        </w:rPr>
        <w:t>into</w:t>
      </w:r>
      <w:proofErr w:type="spellEnd"/>
      <w:r w:rsidRPr="00E61314">
        <w:rPr>
          <w:color w:val="353538"/>
          <w:sz w:val="40"/>
          <w:szCs w:val="40"/>
        </w:rPr>
        <w:t xml:space="preserve"> the </w:t>
      </w:r>
      <w:proofErr w:type="spellStart"/>
      <w:r w:rsidRPr="00E61314">
        <w:rPr>
          <w:color w:val="353538"/>
          <w:sz w:val="40"/>
          <w:szCs w:val="40"/>
        </w:rPr>
        <w:t>Masonic</w:t>
      </w:r>
      <w:proofErr w:type="spellEnd"/>
      <w:r w:rsidRPr="00E61314">
        <w:rPr>
          <w:color w:val="353538"/>
          <w:sz w:val="40"/>
          <w:szCs w:val="40"/>
        </w:rPr>
        <w:t xml:space="preserve"> </w:t>
      </w:r>
      <w:proofErr w:type="spellStart"/>
      <w:r w:rsidRPr="00E61314">
        <w:rPr>
          <w:color w:val="353538"/>
          <w:sz w:val="40"/>
          <w:szCs w:val="40"/>
        </w:rPr>
        <w:t>associations</w:t>
      </w:r>
      <w:proofErr w:type="spellEnd"/>
      <w:r w:rsidRPr="00E61314">
        <w:rPr>
          <w:color w:val="353538"/>
          <w:sz w:val="40"/>
          <w:szCs w:val="40"/>
        </w:rPr>
        <w:t xml:space="preserve"> in </w:t>
      </w:r>
      <w:proofErr w:type="spellStart"/>
      <w:r w:rsidRPr="00E61314">
        <w:rPr>
          <w:color w:val="353538"/>
          <w:sz w:val="40"/>
          <w:szCs w:val="40"/>
        </w:rPr>
        <w:t>Sicily</w:t>
      </w:r>
      <w:proofErr w:type="spellEnd"/>
      <w:r w:rsidRPr="00E61314">
        <w:rPr>
          <w:color w:val="353538"/>
          <w:sz w:val="40"/>
          <w:szCs w:val="40"/>
        </w:rPr>
        <w:t xml:space="preserve"> and Calabria.” </w:t>
      </w:r>
      <w:proofErr w:type="spellStart"/>
      <w:r w:rsidRPr="00E61314">
        <w:rPr>
          <w:color w:val="353538"/>
          <w:sz w:val="40"/>
          <w:szCs w:val="40"/>
        </w:rPr>
        <w:t>Its</w:t>
      </w:r>
      <w:proofErr w:type="spellEnd"/>
      <w:r w:rsidRPr="00E61314">
        <w:rPr>
          <w:color w:val="353538"/>
          <w:sz w:val="40"/>
          <w:szCs w:val="40"/>
        </w:rPr>
        <w:t xml:space="preserve"> </w:t>
      </w:r>
      <w:proofErr w:type="spellStart"/>
      <w:r w:rsidRPr="00E61314">
        <w:rPr>
          <w:color w:val="353538"/>
          <w:sz w:val="40"/>
          <w:szCs w:val="40"/>
        </w:rPr>
        <w:t>final</w:t>
      </w:r>
      <w:proofErr w:type="spellEnd"/>
      <w:r w:rsidRPr="00E61314">
        <w:rPr>
          <w:color w:val="353538"/>
          <w:sz w:val="40"/>
          <w:szCs w:val="40"/>
        </w:rPr>
        <w:t xml:space="preserve"> report </w:t>
      </w:r>
      <w:proofErr w:type="spellStart"/>
      <w:r w:rsidRPr="00E61314">
        <w:rPr>
          <w:color w:val="353538"/>
          <w:sz w:val="40"/>
          <w:szCs w:val="40"/>
        </w:rPr>
        <w:t>said</w:t>
      </w:r>
      <w:proofErr w:type="spellEnd"/>
      <w:r w:rsidRPr="00E61314">
        <w:rPr>
          <w:color w:val="353538"/>
          <w:sz w:val="40"/>
          <w:szCs w:val="40"/>
        </w:rPr>
        <w:t xml:space="preserve"> screening the membership lists </w:t>
      </w:r>
      <w:proofErr w:type="spellStart"/>
      <w:r w:rsidRPr="00E61314">
        <w:rPr>
          <w:color w:val="353538"/>
          <w:sz w:val="40"/>
          <w:szCs w:val="40"/>
        </w:rPr>
        <w:t>identified</w:t>
      </w:r>
      <w:proofErr w:type="spellEnd"/>
      <w:r w:rsidRPr="00E61314">
        <w:rPr>
          <w:color w:val="353538"/>
          <w:sz w:val="40"/>
          <w:szCs w:val="40"/>
        </w:rPr>
        <w:t xml:space="preserve"> 193 people </w:t>
      </w:r>
      <w:proofErr w:type="spellStart"/>
      <w:r w:rsidRPr="00E61314">
        <w:rPr>
          <w:color w:val="353538"/>
          <w:sz w:val="40"/>
          <w:szCs w:val="40"/>
        </w:rPr>
        <w:t>who</w:t>
      </w:r>
      <w:proofErr w:type="spellEnd"/>
      <w:r w:rsidRPr="00E61314">
        <w:rPr>
          <w:color w:val="353538"/>
          <w:sz w:val="40"/>
          <w:szCs w:val="40"/>
        </w:rPr>
        <w:t xml:space="preserve"> </w:t>
      </w:r>
      <w:proofErr w:type="spellStart"/>
      <w:r w:rsidRPr="00E61314">
        <w:rPr>
          <w:color w:val="353538"/>
          <w:sz w:val="40"/>
          <w:szCs w:val="40"/>
        </w:rPr>
        <w:t>had</w:t>
      </w:r>
      <w:proofErr w:type="spellEnd"/>
      <w:r w:rsidRPr="00E61314">
        <w:rPr>
          <w:color w:val="353538"/>
          <w:sz w:val="40"/>
          <w:szCs w:val="40"/>
        </w:rPr>
        <w:t xml:space="preserve"> </w:t>
      </w:r>
      <w:proofErr w:type="spellStart"/>
      <w:r w:rsidRPr="00E61314">
        <w:rPr>
          <w:color w:val="353538"/>
          <w:sz w:val="40"/>
          <w:szCs w:val="40"/>
        </w:rPr>
        <w:t>faced</w:t>
      </w:r>
      <w:proofErr w:type="spellEnd"/>
      <w:r w:rsidRPr="00E61314">
        <w:rPr>
          <w:color w:val="353538"/>
          <w:sz w:val="40"/>
          <w:szCs w:val="40"/>
        </w:rPr>
        <w:t xml:space="preserve"> Mafia-</w:t>
      </w:r>
      <w:proofErr w:type="spellStart"/>
      <w:r w:rsidRPr="00E61314">
        <w:rPr>
          <w:color w:val="353538"/>
          <w:sz w:val="40"/>
          <w:szCs w:val="40"/>
        </w:rPr>
        <w:t>related</w:t>
      </w:r>
      <w:proofErr w:type="spellEnd"/>
      <w:r w:rsidRPr="00E61314">
        <w:rPr>
          <w:color w:val="353538"/>
          <w:sz w:val="40"/>
          <w:szCs w:val="40"/>
        </w:rPr>
        <w:t xml:space="preserve"> </w:t>
      </w:r>
      <w:proofErr w:type="spellStart"/>
      <w:r w:rsidRPr="00E61314">
        <w:rPr>
          <w:color w:val="353538"/>
          <w:sz w:val="40"/>
          <w:szCs w:val="40"/>
        </w:rPr>
        <w:t>criminal</w:t>
      </w:r>
      <w:proofErr w:type="spellEnd"/>
      <w:r w:rsidRPr="00E61314">
        <w:rPr>
          <w:color w:val="353538"/>
          <w:sz w:val="40"/>
          <w:szCs w:val="40"/>
        </w:rPr>
        <w:t xml:space="preserve"> </w:t>
      </w:r>
      <w:proofErr w:type="spellStart"/>
      <w:r w:rsidRPr="00E61314">
        <w:rPr>
          <w:color w:val="353538"/>
          <w:sz w:val="40"/>
          <w:szCs w:val="40"/>
        </w:rPr>
        <w:t>proceedings</w:t>
      </w:r>
      <w:proofErr w:type="spellEnd"/>
      <w:r w:rsidRPr="00E61314">
        <w:rPr>
          <w:color w:val="353538"/>
          <w:sz w:val="40"/>
          <w:szCs w:val="40"/>
        </w:rPr>
        <w:t xml:space="preserve">, </w:t>
      </w:r>
      <w:proofErr w:type="spellStart"/>
      <w:r w:rsidRPr="00E61314">
        <w:rPr>
          <w:color w:val="353538"/>
          <w:sz w:val="40"/>
          <w:szCs w:val="40"/>
        </w:rPr>
        <w:t>including</w:t>
      </w:r>
      <w:proofErr w:type="spellEnd"/>
      <w:r w:rsidRPr="00E61314">
        <w:rPr>
          <w:color w:val="353538"/>
          <w:sz w:val="40"/>
          <w:szCs w:val="40"/>
        </w:rPr>
        <w:t xml:space="preserve"> 122 Grande Oriente </w:t>
      </w:r>
      <w:proofErr w:type="spellStart"/>
      <w:r w:rsidRPr="00E61314">
        <w:rPr>
          <w:color w:val="353538"/>
          <w:sz w:val="40"/>
          <w:szCs w:val="40"/>
        </w:rPr>
        <w:t>members</w:t>
      </w:r>
      <w:proofErr w:type="spellEnd"/>
      <w:r w:rsidRPr="00E61314">
        <w:rPr>
          <w:color w:val="353538"/>
          <w:sz w:val="40"/>
          <w:szCs w:val="40"/>
        </w:rPr>
        <w:t>.</w:t>
      </w:r>
    </w:p>
    <w:p w14:paraId="723392C7" w14:textId="77777777" w:rsidR="005648DD" w:rsidRDefault="00967AC4" w:rsidP="00967AC4">
      <w:pPr>
        <w:pStyle w:val="NormaleWeb"/>
        <w:spacing w:before="0" w:beforeAutospacing="0" w:after="165" w:afterAutospacing="0" w:line="420" w:lineRule="atLeast"/>
        <w:textAlignment w:val="baseline"/>
        <w:rPr>
          <w:color w:val="353538"/>
          <w:sz w:val="40"/>
          <w:szCs w:val="40"/>
        </w:rPr>
      </w:pPr>
      <w:proofErr w:type="spellStart"/>
      <w:r w:rsidRPr="00E61314">
        <w:rPr>
          <w:color w:val="353538"/>
          <w:sz w:val="40"/>
          <w:szCs w:val="40"/>
        </w:rPr>
        <w:t>Finding</w:t>
      </w:r>
      <w:proofErr w:type="spellEnd"/>
      <w:r w:rsidRPr="00E61314">
        <w:rPr>
          <w:color w:val="353538"/>
          <w:sz w:val="40"/>
          <w:szCs w:val="40"/>
        </w:rPr>
        <w:t xml:space="preserve"> </w:t>
      </w:r>
      <w:proofErr w:type="spellStart"/>
      <w:r w:rsidRPr="00E61314">
        <w:rPr>
          <w:color w:val="353538"/>
          <w:sz w:val="40"/>
          <w:szCs w:val="40"/>
        </w:rPr>
        <w:t>suspected</w:t>
      </w:r>
      <w:proofErr w:type="spellEnd"/>
      <w:r w:rsidRPr="00E61314">
        <w:rPr>
          <w:color w:val="353538"/>
          <w:sz w:val="40"/>
          <w:szCs w:val="40"/>
        </w:rPr>
        <w:t xml:space="preserve"> Mafia </w:t>
      </w:r>
      <w:proofErr w:type="spellStart"/>
      <w:r w:rsidRPr="00E61314">
        <w:rPr>
          <w:color w:val="353538"/>
          <w:sz w:val="40"/>
          <w:szCs w:val="40"/>
        </w:rPr>
        <w:t>ties</w:t>
      </w:r>
      <w:proofErr w:type="spellEnd"/>
      <w:r w:rsidRPr="00E61314">
        <w:rPr>
          <w:color w:val="353538"/>
          <w:sz w:val="40"/>
          <w:szCs w:val="40"/>
        </w:rPr>
        <w:t xml:space="preserve"> </w:t>
      </w:r>
      <w:proofErr w:type="spellStart"/>
      <w:r w:rsidRPr="00E61314">
        <w:rPr>
          <w:color w:val="353538"/>
          <w:sz w:val="40"/>
          <w:szCs w:val="40"/>
        </w:rPr>
        <w:t>did</w:t>
      </w:r>
      <w:proofErr w:type="spellEnd"/>
      <w:r w:rsidRPr="00E61314">
        <w:rPr>
          <w:color w:val="353538"/>
          <w:sz w:val="40"/>
          <w:szCs w:val="40"/>
        </w:rPr>
        <w:t xml:space="preserve"> </w:t>
      </w:r>
      <w:proofErr w:type="spellStart"/>
      <w:r w:rsidRPr="00E61314">
        <w:rPr>
          <w:color w:val="353538"/>
          <w:sz w:val="40"/>
          <w:szCs w:val="40"/>
        </w:rPr>
        <w:t>not</w:t>
      </w:r>
      <w:proofErr w:type="spellEnd"/>
      <w:r w:rsidRPr="00E61314">
        <w:rPr>
          <w:color w:val="353538"/>
          <w:sz w:val="40"/>
          <w:szCs w:val="40"/>
        </w:rPr>
        <w:t xml:space="preserve">, in the </w:t>
      </w:r>
      <w:proofErr w:type="spellStart"/>
      <w:r w:rsidRPr="00E61314">
        <w:rPr>
          <w:color w:val="353538"/>
          <w:sz w:val="40"/>
          <w:szCs w:val="40"/>
        </w:rPr>
        <w:t>judges</w:t>
      </w:r>
      <w:proofErr w:type="spellEnd"/>
      <w:r w:rsidRPr="00E61314">
        <w:rPr>
          <w:color w:val="353538"/>
          <w:sz w:val="40"/>
          <w:szCs w:val="40"/>
        </w:rPr>
        <w:t xml:space="preserve">’ </w:t>
      </w:r>
      <w:proofErr w:type="spellStart"/>
      <w:r w:rsidRPr="00E61314">
        <w:rPr>
          <w:color w:val="353538"/>
          <w:sz w:val="40"/>
          <w:szCs w:val="40"/>
        </w:rPr>
        <w:t>view</w:t>
      </w:r>
      <w:proofErr w:type="spellEnd"/>
      <w:r w:rsidRPr="00E61314">
        <w:rPr>
          <w:color w:val="353538"/>
          <w:sz w:val="40"/>
          <w:szCs w:val="40"/>
        </w:rPr>
        <w:t xml:space="preserve">, </w:t>
      </w:r>
      <w:proofErr w:type="spellStart"/>
      <w:r w:rsidRPr="00E61314">
        <w:rPr>
          <w:color w:val="353538"/>
          <w:sz w:val="40"/>
          <w:szCs w:val="40"/>
        </w:rPr>
        <w:t>excuse</w:t>
      </w:r>
      <w:proofErr w:type="spellEnd"/>
      <w:r w:rsidRPr="00E61314">
        <w:rPr>
          <w:color w:val="353538"/>
          <w:sz w:val="40"/>
          <w:szCs w:val="40"/>
        </w:rPr>
        <w:t xml:space="preserve"> </w:t>
      </w:r>
      <w:proofErr w:type="spellStart"/>
      <w:r w:rsidRPr="00E61314">
        <w:rPr>
          <w:color w:val="353538"/>
          <w:sz w:val="40"/>
          <w:szCs w:val="40"/>
        </w:rPr>
        <w:t>how</w:t>
      </w:r>
      <w:proofErr w:type="spellEnd"/>
      <w:r w:rsidRPr="00E61314">
        <w:rPr>
          <w:color w:val="353538"/>
          <w:sz w:val="40"/>
          <w:szCs w:val="40"/>
        </w:rPr>
        <w:t xml:space="preserve"> </w:t>
      </w:r>
      <w:proofErr w:type="spellStart"/>
      <w:r w:rsidRPr="00E61314">
        <w:rPr>
          <w:color w:val="353538"/>
          <w:sz w:val="40"/>
          <w:szCs w:val="40"/>
        </w:rPr>
        <w:t>Parliament</w:t>
      </w:r>
      <w:proofErr w:type="spellEnd"/>
      <w:r w:rsidRPr="00E61314">
        <w:rPr>
          <w:color w:val="353538"/>
          <w:sz w:val="40"/>
          <w:szCs w:val="40"/>
        </w:rPr>
        <w:t xml:space="preserve"> </w:t>
      </w:r>
      <w:proofErr w:type="spellStart"/>
      <w:r w:rsidRPr="00E61314">
        <w:rPr>
          <w:color w:val="353538"/>
          <w:sz w:val="40"/>
          <w:szCs w:val="40"/>
        </w:rPr>
        <w:t>gathered</w:t>
      </w:r>
      <w:proofErr w:type="spellEnd"/>
      <w:r w:rsidRPr="00E61314">
        <w:rPr>
          <w:color w:val="353538"/>
          <w:sz w:val="40"/>
          <w:szCs w:val="40"/>
        </w:rPr>
        <w:t xml:space="preserve"> the information. The </w:t>
      </w:r>
      <w:proofErr w:type="spellStart"/>
      <w:r w:rsidRPr="00E61314">
        <w:rPr>
          <w:color w:val="353538"/>
          <w:sz w:val="40"/>
          <w:szCs w:val="40"/>
        </w:rPr>
        <w:t>search</w:t>
      </w:r>
      <w:proofErr w:type="spellEnd"/>
      <w:r w:rsidRPr="00E61314">
        <w:rPr>
          <w:color w:val="353538"/>
          <w:sz w:val="40"/>
          <w:szCs w:val="40"/>
        </w:rPr>
        <w:t xml:space="preserve"> order </w:t>
      </w:r>
      <w:proofErr w:type="spellStart"/>
      <w:r w:rsidRPr="00E61314">
        <w:rPr>
          <w:color w:val="353538"/>
          <w:sz w:val="40"/>
          <w:szCs w:val="40"/>
        </w:rPr>
        <w:t>gave</w:t>
      </w:r>
      <w:proofErr w:type="spellEnd"/>
      <w:r w:rsidRPr="00E61314">
        <w:rPr>
          <w:color w:val="353538"/>
          <w:sz w:val="40"/>
          <w:szCs w:val="40"/>
        </w:rPr>
        <w:t xml:space="preserve"> </w:t>
      </w:r>
      <w:proofErr w:type="spellStart"/>
      <w:r w:rsidRPr="00E61314">
        <w:rPr>
          <w:color w:val="353538"/>
          <w:sz w:val="40"/>
          <w:szCs w:val="40"/>
        </w:rPr>
        <w:t>lawmakers</w:t>
      </w:r>
      <w:proofErr w:type="spellEnd"/>
      <w:r w:rsidRPr="00E61314">
        <w:rPr>
          <w:color w:val="353538"/>
          <w:sz w:val="40"/>
          <w:szCs w:val="40"/>
        </w:rPr>
        <w:t xml:space="preserve"> </w:t>
      </w:r>
      <w:proofErr w:type="spellStart"/>
      <w:r w:rsidRPr="00E61314">
        <w:rPr>
          <w:color w:val="353538"/>
          <w:sz w:val="40"/>
          <w:szCs w:val="40"/>
        </w:rPr>
        <w:t>sweeping</w:t>
      </w:r>
      <w:proofErr w:type="spellEnd"/>
      <w:r w:rsidRPr="00E61314">
        <w:rPr>
          <w:color w:val="353538"/>
          <w:sz w:val="40"/>
          <w:szCs w:val="40"/>
        </w:rPr>
        <w:t xml:space="preserve"> </w:t>
      </w:r>
      <w:proofErr w:type="spellStart"/>
      <w:r w:rsidRPr="00E61314">
        <w:rPr>
          <w:color w:val="353538"/>
          <w:sz w:val="40"/>
          <w:szCs w:val="40"/>
        </w:rPr>
        <w:t>discretion</w:t>
      </w:r>
      <w:proofErr w:type="spellEnd"/>
      <w:r w:rsidRPr="00E61314">
        <w:rPr>
          <w:color w:val="353538"/>
          <w:sz w:val="40"/>
          <w:szCs w:val="40"/>
        </w:rPr>
        <w:t xml:space="preserve">, </w:t>
      </w:r>
      <w:proofErr w:type="spellStart"/>
      <w:r w:rsidRPr="00E61314">
        <w:rPr>
          <w:color w:val="353538"/>
          <w:sz w:val="40"/>
          <w:szCs w:val="40"/>
        </w:rPr>
        <w:t>captured</w:t>
      </w:r>
      <w:proofErr w:type="spellEnd"/>
      <w:r w:rsidRPr="00E61314">
        <w:rPr>
          <w:color w:val="353538"/>
          <w:sz w:val="40"/>
          <w:szCs w:val="40"/>
        </w:rPr>
        <w:t xml:space="preserve"> sensitive membership data on a massive scale and </w:t>
      </w:r>
      <w:proofErr w:type="spellStart"/>
      <w:r w:rsidRPr="00E61314">
        <w:rPr>
          <w:color w:val="353538"/>
          <w:sz w:val="40"/>
          <w:szCs w:val="40"/>
        </w:rPr>
        <w:t>left</w:t>
      </w:r>
      <w:proofErr w:type="spellEnd"/>
      <w:r w:rsidRPr="00E61314">
        <w:rPr>
          <w:color w:val="353538"/>
          <w:sz w:val="40"/>
          <w:szCs w:val="40"/>
        </w:rPr>
        <w:t xml:space="preserve"> Grande Oriente with no </w:t>
      </w:r>
      <w:proofErr w:type="spellStart"/>
      <w:r w:rsidRPr="00E61314">
        <w:rPr>
          <w:color w:val="353538"/>
          <w:sz w:val="40"/>
          <w:szCs w:val="40"/>
        </w:rPr>
        <w:t>meaningful</w:t>
      </w:r>
      <w:proofErr w:type="spellEnd"/>
      <w:r w:rsidRPr="00E61314">
        <w:rPr>
          <w:color w:val="353538"/>
          <w:sz w:val="40"/>
          <w:szCs w:val="40"/>
        </w:rPr>
        <w:t xml:space="preserve"> way to challenge the raid.</w:t>
      </w:r>
    </w:p>
    <w:p w14:paraId="53AD3573" w14:textId="74FB9297" w:rsidR="00967AC4" w:rsidRPr="005648DD" w:rsidRDefault="00967AC4" w:rsidP="00967AC4">
      <w:pPr>
        <w:pStyle w:val="NormaleWeb"/>
        <w:spacing w:before="0" w:beforeAutospacing="0" w:after="165" w:afterAutospacing="0" w:line="420" w:lineRule="atLeast"/>
        <w:textAlignment w:val="baseline"/>
        <w:rPr>
          <w:b/>
          <w:bCs/>
          <w:color w:val="353538"/>
          <w:sz w:val="40"/>
          <w:szCs w:val="40"/>
        </w:rPr>
      </w:pPr>
      <w:r w:rsidRPr="005648DD">
        <w:rPr>
          <w:b/>
          <w:bCs/>
          <w:color w:val="353538"/>
          <w:sz w:val="40"/>
          <w:szCs w:val="40"/>
        </w:rPr>
        <w:t xml:space="preserve">Grande </w:t>
      </w:r>
      <w:proofErr w:type="spellStart"/>
      <w:r w:rsidRPr="005648DD">
        <w:rPr>
          <w:b/>
          <w:bCs/>
          <w:color w:val="353538"/>
          <w:sz w:val="40"/>
          <w:szCs w:val="40"/>
        </w:rPr>
        <w:t>Oriente’s</w:t>
      </w:r>
      <w:proofErr w:type="spellEnd"/>
      <w:r w:rsidRPr="005648DD">
        <w:rPr>
          <w:b/>
          <w:bCs/>
          <w:color w:val="353538"/>
          <w:sz w:val="40"/>
          <w:szCs w:val="40"/>
        </w:rPr>
        <w:t xml:space="preserve"> </w:t>
      </w:r>
      <w:proofErr w:type="spellStart"/>
      <w:r w:rsidRPr="005648DD">
        <w:rPr>
          <w:b/>
          <w:bCs/>
          <w:color w:val="353538"/>
          <w:sz w:val="40"/>
          <w:szCs w:val="40"/>
        </w:rPr>
        <w:t>counsel</w:t>
      </w:r>
      <w:proofErr w:type="spellEnd"/>
      <w:r w:rsidRPr="005648DD">
        <w:rPr>
          <w:b/>
          <w:bCs/>
          <w:color w:val="353538"/>
          <w:sz w:val="40"/>
          <w:szCs w:val="40"/>
        </w:rPr>
        <w:t xml:space="preserve"> </w:t>
      </w:r>
      <w:proofErr w:type="spellStart"/>
      <w:r w:rsidRPr="005648DD">
        <w:rPr>
          <w:b/>
          <w:bCs/>
          <w:color w:val="353538"/>
          <w:sz w:val="40"/>
          <w:szCs w:val="40"/>
        </w:rPr>
        <w:t>welcomed</w:t>
      </w:r>
      <w:proofErr w:type="spellEnd"/>
      <w:r w:rsidRPr="005648DD">
        <w:rPr>
          <w:b/>
          <w:bCs/>
          <w:color w:val="353538"/>
          <w:sz w:val="40"/>
          <w:szCs w:val="40"/>
        </w:rPr>
        <w:t xml:space="preserve"> the ruling.</w:t>
      </w:r>
    </w:p>
    <w:p w14:paraId="4DD1E662" w14:textId="0ED32929" w:rsidR="00967AC4" w:rsidRPr="00E61314" w:rsidRDefault="00967AC4" w:rsidP="00967AC4">
      <w:pPr>
        <w:pStyle w:val="NormaleWeb"/>
        <w:spacing w:before="0" w:beforeAutospacing="0" w:after="165" w:afterAutospacing="0" w:line="420" w:lineRule="atLeast"/>
        <w:textAlignment w:val="baseline"/>
        <w:rPr>
          <w:color w:val="353538"/>
          <w:sz w:val="40"/>
          <w:szCs w:val="40"/>
        </w:rPr>
      </w:pPr>
      <w:r w:rsidRPr="00E61314">
        <w:rPr>
          <w:color w:val="353538"/>
          <w:sz w:val="40"/>
          <w:szCs w:val="40"/>
        </w:rPr>
        <w:t xml:space="preserve">“A </w:t>
      </w:r>
      <w:proofErr w:type="spellStart"/>
      <w:r w:rsidRPr="00E61314">
        <w:rPr>
          <w:color w:val="353538"/>
          <w:sz w:val="40"/>
          <w:szCs w:val="40"/>
        </w:rPr>
        <w:t>Parliamentary</w:t>
      </w:r>
      <w:proofErr w:type="spellEnd"/>
      <w:r w:rsidRPr="00E61314">
        <w:rPr>
          <w:color w:val="353538"/>
          <w:sz w:val="40"/>
          <w:szCs w:val="40"/>
        </w:rPr>
        <w:t xml:space="preserve"> </w:t>
      </w:r>
      <w:proofErr w:type="spellStart"/>
      <w:r w:rsidRPr="00E61314">
        <w:rPr>
          <w:color w:val="353538"/>
          <w:sz w:val="40"/>
          <w:szCs w:val="40"/>
        </w:rPr>
        <w:t>commission</w:t>
      </w:r>
      <w:proofErr w:type="spellEnd"/>
      <w:r w:rsidRPr="00E61314">
        <w:rPr>
          <w:color w:val="353538"/>
          <w:sz w:val="40"/>
          <w:szCs w:val="40"/>
        </w:rPr>
        <w:t xml:space="preserve">, or </w:t>
      </w:r>
      <w:proofErr w:type="spellStart"/>
      <w:r w:rsidRPr="00E61314">
        <w:rPr>
          <w:color w:val="353538"/>
          <w:sz w:val="40"/>
          <w:szCs w:val="40"/>
        </w:rPr>
        <w:t>Parliament</w:t>
      </w:r>
      <w:proofErr w:type="spellEnd"/>
      <w:r w:rsidRPr="00E61314">
        <w:rPr>
          <w:color w:val="353538"/>
          <w:sz w:val="40"/>
          <w:szCs w:val="40"/>
        </w:rPr>
        <w:t xml:space="preserve"> </w:t>
      </w:r>
      <w:proofErr w:type="spellStart"/>
      <w:r w:rsidRPr="00E61314">
        <w:rPr>
          <w:color w:val="353538"/>
          <w:sz w:val="40"/>
          <w:szCs w:val="40"/>
        </w:rPr>
        <w:t>itself</w:t>
      </w:r>
      <w:proofErr w:type="spellEnd"/>
      <w:r w:rsidRPr="00E61314">
        <w:rPr>
          <w:color w:val="353538"/>
          <w:sz w:val="40"/>
          <w:szCs w:val="40"/>
        </w:rPr>
        <w:t xml:space="preserve">, </w:t>
      </w:r>
      <w:proofErr w:type="spellStart"/>
      <w:r w:rsidRPr="00E61314">
        <w:rPr>
          <w:color w:val="353538"/>
          <w:sz w:val="40"/>
          <w:szCs w:val="40"/>
        </w:rPr>
        <w:t>when</w:t>
      </w:r>
      <w:proofErr w:type="spellEnd"/>
      <w:r w:rsidRPr="00E61314">
        <w:rPr>
          <w:color w:val="353538"/>
          <w:sz w:val="40"/>
          <w:szCs w:val="40"/>
        </w:rPr>
        <w:t xml:space="preserve"> </w:t>
      </w:r>
      <w:proofErr w:type="spellStart"/>
      <w:r w:rsidRPr="00E61314">
        <w:rPr>
          <w:color w:val="353538"/>
          <w:sz w:val="40"/>
          <w:szCs w:val="40"/>
        </w:rPr>
        <w:t>adopting</w:t>
      </w:r>
      <w:proofErr w:type="spellEnd"/>
      <w:r w:rsidRPr="00E61314">
        <w:rPr>
          <w:color w:val="353538"/>
          <w:sz w:val="40"/>
          <w:szCs w:val="40"/>
        </w:rPr>
        <w:t xml:space="preserve"> </w:t>
      </w:r>
      <w:proofErr w:type="spellStart"/>
      <w:r w:rsidRPr="00E61314">
        <w:rPr>
          <w:color w:val="353538"/>
          <w:sz w:val="40"/>
          <w:szCs w:val="40"/>
        </w:rPr>
        <w:t>restrictive</w:t>
      </w:r>
      <w:proofErr w:type="spellEnd"/>
      <w:r w:rsidRPr="00E61314">
        <w:rPr>
          <w:color w:val="353538"/>
          <w:sz w:val="40"/>
          <w:szCs w:val="40"/>
        </w:rPr>
        <w:t xml:space="preserve"> </w:t>
      </w:r>
      <w:proofErr w:type="spellStart"/>
      <w:r w:rsidRPr="00E61314">
        <w:rPr>
          <w:color w:val="353538"/>
          <w:sz w:val="40"/>
          <w:szCs w:val="40"/>
        </w:rPr>
        <w:t>measures</w:t>
      </w:r>
      <w:proofErr w:type="spellEnd"/>
      <w:r w:rsidRPr="00E61314">
        <w:rPr>
          <w:color w:val="353538"/>
          <w:sz w:val="40"/>
          <w:szCs w:val="40"/>
        </w:rPr>
        <w:t xml:space="preserve"> </w:t>
      </w:r>
      <w:proofErr w:type="spellStart"/>
      <w:r w:rsidRPr="00E61314">
        <w:rPr>
          <w:color w:val="353538"/>
          <w:sz w:val="40"/>
          <w:szCs w:val="40"/>
        </w:rPr>
        <w:t>against</w:t>
      </w:r>
      <w:proofErr w:type="spellEnd"/>
      <w:r w:rsidRPr="00E61314">
        <w:rPr>
          <w:color w:val="353538"/>
          <w:sz w:val="40"/>
          <w:szCs w:val="40"/>
        </w:rPr>
        <w:t xml:space="preserve"> </w:t>
      </w:r>
      <w:proofErr w:type="spellStart"/>
      <w:r w:rsidRPr="00E61314">
        <w:rPr>
          <w:color w:val="353538"/>
          <w:sz w:val="40"/>
          <w:szCs w:val="40"/>
        </w:rPr>
        <w:t>third</w:t>
      </w:r>
      <w:proofErr w:type="spellEnd"/>
      <w:r w:rsidRPr="00E61314">
        <w:rPr>
          <w:color w:val="353538"/>
          <w:sz w:val="40"/>
          <w:szCs w:val="40"/>
        </w:rPr>
        <w:t xml:space="preserve"> parties </w:t>
      </w:r>
      <w:proofErr w:type="spellStart"/>
      <w:r w:rsidRPr="00E61314">
        <w:rPr>
          <w:color w:val="353538"/>
          <w:sz w:val="40"/>
          <w:szCs w:val="40"/>
        </w:rPr>
        <w:t>cannot</w:t>
      </w:r>
      <w:proofErr w:type="spellEnd"/>
      <w:r w:rsidRPr="00E61314">
        <w:rPr>
          <w:color w:val="353538"/>
          <w:sz w:val="40"/>
          <w:szCs w:val="40"/>
        </w:rPr>
        <w:t xml:space="preserve"> </w:t>
      </w:r>
      <w:proofErr w:type="spellStart"/>
      <w:r w:rsidRPr="00E61314">
        <w:rPr>
          <w:color w:val="353538"/>
          <w:sz w:val="40"/>
          <w:szCs w:val="40"/>
        </w:rPr>
        <w:t>have</w:t>
      </w:r>
      <w:proofErr w:type="spellEnd"/>
      <w:r w:rsidRPr="00E61314">
        <w:rPr>
          <w:color w:val="353538"/>
          <w:sz w:val="40"/>
          <w:szCs w:val="40"/>
        </w:rPr>
        <w:t xml:space="preserve"> MORE powers … </w:t>
      </w:r>
      <w:proofErr w:type="spellStart"/>
      <w:r w:rsidRPr="00E61314">
        <w:rPr>
          <w:color w:val="353538"/>
          <w:sz w:val="40"/>
          <w:szCs w:val="40"/>
        </w:rPr>
        <w:t>than</w:t>
      </w:r>
      <w:proofErr w:type="spellEnd"/>
      <w:r w:rsidRPr="00E61314">
        <w:rPr>
          <w:color w:val="353538"/>
          <w:sz w:val="40"/>
          <w:szCs w:val="40"/>
        </w:rPr>
        <w:t xml:space="preserve"> the </w:t>
      </w:r>
      <w:proofErr w:type="spellStart"/>
      <w:r w:rsidRPr="00E61314">
        <w:rPr>
          <w:color w:val="353538"/>
          <w:sz w:val="40"/>
          <w:szCs w:val="40"/>
        </w:rPr>
        <w:t>judiciary</w:t>
      </w:r>
      <w:proofErr w:type="spellEnd"/>
      <w:r w:rsidRPr="00E61314">
        <w:rPr>
          <w:color w:val="353538"/>
          <w:sz w:val="40"/>
          <w:szCs w:val="40"/>
        </w:rPr>
        <w:t xml:space="preserve">,” </w:t>
      </w:r>
      <w:proofErr w:type="spellStart"/>
      <w:r w:rsidRPr="00E61314">
        <w:rPr>
          <w:color w:val="353538"/>
          <w:sz w:val="40"/>
          <w:szCs w:val="40"/>
        </w:rPr>
        <w:t>said</w:t>
      </w:r>
      <w:proofErr w:type="spellEnd"/>
      <w:r w:rsidRPr="00E61314">
        <w:rPr>
          <w:color w:val="353538"/>
          <w:sz w:val="40"/>
          <w:szCs w:val="40"/>
        </w:rPr>
        <w:t xml:space="preserve"> Vincenzo Zeno-</w:t>
      </w:r>
      <w:proofErr w:type="spellStart"/>
      <w:r w:rsidRPr="00E61314">
        <w:rPr>
          <w:color w:val="353538"/>
          <w:sz w:val="40"/>
          <w:szCs w:val="40"/>
        </w:rPr>
        <w:t>Zencovich</w:t>
      </w:r>
      <w:proofErr w:type="spellEnd"/>
      <w:r w:rsidRPr="00E61314">
        <w:rPr>
          <w:color w:val="353538"/>
          <w:sz w:val="40"/>
          <w:szCs w:val="40"/>
        </w:rPr>
        <w:t xml:space="preserve">, </w:t>
      </w:r>
      <w:proofErr w:type="spellStart"/>
      <w:r w:rsidRPr="00E61314">
        <w:rPr>
          <w:color w:val="353538"/>
          <w:sz w:val="40"/>
          <w:szCs w:val="40"/>
        </w:rPr>
        <w:t>counsel</w:t>
      </w:r>
      <w:proofErr w:type="spellEnd"/>
      <w:r w:rsidRPr="00E61314">
        <w:rPr>
          <w:color w:val="353538"/>
          <w:sz w:val="40"/>
          <w:szCs w:val="40"/>
        </w:rPr>
        <w:t xml:space="preserve"> for Grande Oriente d’Italia and a </w:t>
      </w:r>
      <w:proofErr w:type="spellStart"/>
      <w:r w:rsidRPr="00E61314">
        <w:rPr>
          <w:color w:val="353538"/>
          <w:sz w:val="40"/>
          <w:szCs w:val="40"/>
        </w:rPr>
        <w:t>retired</w:t>
      </w:r>
      <w:proofErr w:type="spellEnd"/>
      <w:r w:rsidRPr="00E61314">
        <w:rPr>
          <w:color w:val="353538"/>
          <w:sz w:val="40"/>
          <w:szCs w:val="40"/>
        </w:rPr>
        <w:t xml:space="preserve"> professor of comparative </w:t>
      </w:r>
      <w:proofErr w:type="spellStart"/>
      <w:r w:rsidRPr="00E61314">
        <w:rPr>
          <w:color w:val="353538"/>
          <w:sz w:val="40"/>
          <w:szCs w:val="40"/>
        </w:rPr>
        <w:t>law</w:t>
      </w:r>
      <w:proofErr w:type="spellEnd"/>
      <w:r w:rsidRPr="00E61314">
        <w:rPr>
          <w:color w:val="353538"/>
          <w:sz w:val="40"/>
          <w:szCs w:val="40"/>
        </w:rPr>
        <w:t xml:space="preserve"> </w:t>
      </w:r>
      <w:proofErr w:type="spellStart"/>
      <w:r w:rsidRPr="00E61314">
        <w:rPr>
          <w:color w:val="353538"/>
          <w:sz w:val="40"/>
          <w:szCs w:val="40"/>
        </w:rPr>
        <w:t>at</w:t>
      </w:r>
      <w:proofErr w:type="spellEnd"/>
      <w:r w:rsidRPr="00E61314">
        <w:rPr>
          <w:color w:val="353538"/>
          <w:sz w:val="40"/>
          <w:szCs w:val="40"/>
        </w:rPr>
        <w:t xml:space="preserve"> Roma Tre University. He </w:t>
      </w:r>
      <w:proofErr w:type="spellStart"/>
      <w:r w:rsidRPr="00E61314">
        <w:rPr>
          <w:color w:val="353538"/>
          <w:sz w:val="40"/>
          <w:szCs w:val="40"/>
        </w:rPr>
        <w:t>said</w:t>
      </w:r>
      <w:proofErr w:type="spellEnd"/>
      <w:r w:rsidRPr="00E61314">
        <w:rPr>
          <w:color w:val="353538"/>
          <w:sz w:val="40"/>
          <w:szCs w:val="40"/>
        </w:rPr>
        <w:t xml:space="preserve"> the </w:t>
      </w:r>
      <w:proofErr w:type="spellStart"/>
      <w:r w:rsidRPr="00E61314">
        <w:rPr>
          <w:color w:val="353538"/>
          <w:sz w:val="40"/>
          <w:szCs w:val="40"/>
        </w:rPr>
        <w:t>principle</w:t>
      </w:r>
      <w:proofErr w:type="spellEnd"/>
      <w:r w:rsidRPr="00E61314">
        <w:rPr>
          <w:color w:val="353538"/>
          <w:sz w:val="40"/>
          <w:szCs w:val="40"/>
        </w:rPr>
        <w:t xml:space="preserve"> </w:t>
      </w:r>
      <w:proofErr w:type="spellStart"/>
      <w:r w:rsidRPr="00E61314">
        <w:rPr>
          <w:color w:val="353538"/>
          <w:sz w:val="40"/>
          <w:szCs w:val="40"/>
        </w:rPr>
        <w:t>now</w:t>
      </w:r>
      <w:proofErr w:type="spellEnd"/>
      <w:r w:rsidRPr="00E61314">
        <w:rPr>
          <w:color w:val="353538"/>
          <w:sz w:val="40"/>
          <w:szCs w:val="40"/>
        </w:rPr>
        <w:t xml:space="preserve"> </w:t>
      </w:r>
      <w:proofErr w:type="spellStart"/>
      <w:r w:rsidRPr="00E61314">
        <w:rPr>
          <w:color w:val="353538"/>
          <w:sz w:val="40"/>
          <w:szCs w:val="40"/>
        </w:rPr>
        <w:t>extends</w:t>
      </w:r>
      <w:proofErr w:type="spellEnd"/>
      <w:r w:rsidRPr="00E61314">
        <w:rPr>
          <w:color w:val="353538"/>
          <w:sz w:val="40"/>
          <w:szCs w:val="40"/>
        </w:rPr>
        <w:t xml:space="preserve"> </w:t>
      </w:r>
      <w:proofErr w:type="spellStart"/>
      <w:r w:rsidRPr="00E61314">
        <w:rPr>
          <w:color w:val="353538"/>
          <w:sz w:val="40"/>
          <w:szCs w:val="40"/>
        </w:rPr>
        <w:t>beyond</w:t>
      </w:r>
      <w:proofErr w:type="spellEnd"/>
      <w:r w:rsidRPr="00E61314">
        <w:rPr>
          <w:color w:val="353538"/>
          <w:sz w:val="40"/>
          <w:szCs w:val="40"/>
        </w:rPr>
        <w:t xml:space="preserve"> </w:t>
      </w:r>
      <w:proofErr w:type="spellStart"/>
      <w:r w:rsidRPr="00E61314">
        <w:rPr>
          <w:color w:val="353538"/>
          <w:sz w:val="40"/>
          <w:szCs w:val="40"/>
        </w:rPr>
        <w:t>Italy</w:t>
      </w:r>
      <w:proofErr w:type="spellEnd"/>
      <w:r w:rsidRPr="00E61314">
        <w:rPr>
          <w:color w:val="353538"/>
          <w:sz w:val="40"/>
          <w:szCs w:val="40"/>
        </w:rPr>
        <w:t xml:space="preserve">, </w:t>
      </w:r>
      <w:proofErr w:type="spellStart"/>
      <w:r w:rsidRPr="00E61314">
        <w:rPr>
          <w:color w:val="353538"/>
          <w:sz w:val="40"/>
          <w:szCs w:val="40"/>
        </w:rPr>
        <w:t>requiring</w:t>
      </w:r>
      <w:proofErr w:type="spellEnd"/>
      <w:r w:rsidRPr="00E61314">
        <w:rPr>
          <w:color w:val="353538"/>
          <w:sz w:val="40"/>
          <w:szCs w:val="40"/>
        </w:rPr>
        <w:t xml:space="preserve"> </w:t>
      </w:r>
      <w:proofErr w:type="spellStart"/>
      <w:r w:rsidRPr="00E61314">
        <w:rPr>
          <w:color w:val="353538"/>
          <w:sz w:val="40"/>
          <w:szCs w:val="40"/>
        </w:rPr>
        <w:t>parliamentary</w:t>
      </w:r>
      <w:proofErr w:type="spellEnd"/>
      <w:r w:rsidRPr="00E61314">
        <w:rPr>
          <w:color w:val="353538"/>
          <w:sz w:val="40"/>
          <w:szCs w:val="40"/>
        </w:rPr>
        <w:t xml:space="preserve"> </w:t>
      </w:r>
      <w:proofErr w:type="spellStart"/>
      <w:r w:rsidRPr="00E61314">
        <w:rPr>
          <w:color w:val="353538"/>
          <w:sz w:val="40"/>
          <w:szCs w:val="40"/>
        </w:rPr>
        <w:t>investigations</w:t>
      </w:r>
      <w:proofErr w:type="spellEnd"/>
      <w:r w:rsidRPr="00E61314">
        <w:rPr>
          <w:color w:val="353538"/>
          <w:sz w:val="40"/>
          <w:szCs w:val="40"/>
        </w:rPr>
        <w:t xml:space="preserve"> </w:t>
      </w:r>
      <w:proofErr w:type="spellStart"/>
      <w:r w:rsidRPr="00E61314">
        <w:rPr>
          <w:color w:val="353538"/>
          <w:sz w:val="40"/>
          <w:szCs w:val="40"/>
        </w:rPr>
        <w:t>throughout</w:t>
      </w:r>
      <w:proofErr w:type="spellEnd"/>
      <w:r w:rsidRPr="00E61314">
        <w:rPr>
          <w:color w:val="353538"/>
          <w:sz w:val="40"/>
          <w:szCs w:val="40"/>
        </w:rPr>
        <w:t xml:space="preserve"> the </w:t>
      </w:r>
      <w:proofErr w:type="spellStart"/>
      <w:r w:rsidRPr="00E61314">
        <w:rPr>
          <w:color w:val="353538"/>
          <w:sz w:val="40"/>
          <w:szCs w:val="40"/>
        </w:rPr>
        <w:t>Council</w:t>
      </w:r>
      <w:proofErr w:type="spellEnd"/>
      <w:r w:rsidRPr="00E61314">
        <w:rPr>
          <w:color w:val="353538"/>
          <w:sz w:val="40"/>
          <w:szCs w:val="40"/>
        </w:rPr>
        <w:t xml:space="preserve"> of Europe to operate under the </w:t>
      </w:r>
      <w:proofErr w:type="spellStart"/>
      <w:r w:rsidRPr="00E61314">
        <w:rPr>
          <w:color w:val="353538"/>
          <w:sz w:val="40"/>
          <w:szCs w:val="40"/>
        </w:rPr>
        <w:t>same</w:t>
      </w:r>
      <w:proofErr w:type="spellEnd"/>
      <w:r w:rsidRPr="00E61314">
        <w:rPr>
          <w:color w:val="353538"/>
          <w:sz w:val="40"/>
          <w:szCs w:val="40"/>
        </w:rPr>
        <w:t xml:space="preserve"> </w:t>
      </w:r>
      <w:proofErr w:type="spellStart"/>
      <w:r w:rsidRPr="00E61314">
        <w:rPr>
          <w:color w:val="353538"/>
          <w:sz w:val="40"/>
          <w:szCs w:val="40"/>
        </w:rPr>
        <w:t>constitutional</w:t>
      </w:r>
      <w:proofErr w:type="spellEnd"/>
      <w:r w:rsidRPr="00E61314">
        <w:rPr>
          <w:color w:val="353538"/>
          <w:sz w:val="40"/>
          <w:szCs w:val="40"/>
        </w:rPr>
        <w:t xml:space="preserve"> guardrails.</w:t>
      </w:r>
      <w:r w:rsidR="005648DD">
        <w:rPr>
          <w:color w:val="353538"/>
          <w:sz w:val="40"/>
          <w:szCs w:val="40"/>
        </w:rPr>
        <w:t xml:space="preserve"> </w:t>
      </w:r>
      <w:r w:rsidRPr="00E61314">
        <w:rPr>
          <w:color w:val="353538"/>
          <w:sz w:val="40"/>
          <w:szCs w:val="40"/>
        </w:rPr>
        <w:t xml:space="preserve">Pasquale </w:t>
      </w:r>
      <w:proofErr w:type="spellStart"/>
      <w:r w:rsidRPr="00E61314">
        <w:rPr>
          <w:color w:val="353538"/>
          <w:sz w:val="40"/>
          <w:szCs w:val="40"/>
        </w:rPr>
        <w:t>Annicchino</w:t>
      </w:r>
      <w:proofErr w:type="spellEnd"/>
      <w:r w:rsidRPr="00E61314">
        <w:rPr>
          <w:color w:val="353538"/>
          <w:sz w:val="40"/>
          <w:szCs w:val="40"/>
        </w:rPr>
        <w:t xml:space="preserve">, associate professor of </w:t>
      </w:r>
      <w:proofErr w:type="spellStart"/>
      <w:r w:rsidRPr="00E61314">
        <w:rPr>
          <w:color w:val="353538"/>
          <w:sz w:val="40"/>
          <w:szCs w:val="40"/>
        </w:rPr>
        <w:t>law</w:t>
      </w:r>
      <w:proofErr w:type="spellEnd"/>
      <w:r w:rsidRPr="00E61314">
        <w:rPr>
          <w:color w:val="353538"/>
          <w:sz w:val="40"/>
          <w:szCs w:val="40"/>
        </w:rPr>
        <w:t xml:space="preserve"> </w:t>
      </w:r>
      <w:proofErr w:type="spellStart"/>
      <w:r w:rsidRPr="00E61314">
        <w:rPr>
          <w:color w:val="353538"/>
          <w:sz w:val="40"/>
          <w:szCs w:val="40"/>
        </w:rPr>
        <w:lastRenderedPageBreak/>
        <w:t>at</w:t>
      </w:r>
      <w:proofErr w:type="spellEnd"/>
      <w:r w:rsidRPr="00E61314">
        <w:rPr>
          <w:color w:val="353538"/>
          <w:sz w:val="40"/>
          <w:szCs w:val="40"/>
        </w:rPr>
        <w:t xml:space="preserve"> the University of Foggia, </w:t>
      </w:r>
      <w:proofErr w:type="spellStart"/>
      <w:r w:rsidRPr="00E61314">
        <w:rPr>
          <w:color w:val="353538"/>
          <w:sz w:val="40"/>
          <w:szCs w:val="40"/>
        </w:rPr>
        <w:t>said</w:t>
      </w:r>
      <w:proofErr w:type="spellEnd"/>
      <w:r w:rsidRPr="00E61314">
        <w:rPr>
          <w:color w:val="353538"/>
          <w:sz w:val="40"/>
          <w:szCs w:val="40"/>
        </w:rPr>
        <w:t xml:space="preserve"> the </w:t>
      </w:r>
      <w:proofErr w:type="spellStart"/>
      <w:r w:rsidRPr="00E61314">
        <w:rPr>
          <w:color w:val="353538"/>
          <w:sz w:val="40"/>
          <w:szCs w:val="40"/>
        </w:rPr>
        <w:t>judgment</w:t>
      </w:r>
      <w:proofErr w:type="spellEnd"/>
      <w:r w:rsidRPr="00E61314">
        <w:rPr>
          <w:color w:val="353538"/>
          <w:sz w:val="40"/>
          <w:szCs w:val="40"/>
        </w:rPr>
        <w:t xml:space="preserve"> </w:t>
      </w:r>
      <w:proofErr w:type="spellStart"/>
      <w:r w:rsidRPr="00E61314">
        <w:rPr>
          <w:color w:val="353538"/>
          <w:sz w:val="40"/>
          <w:szCs w:val="40"/>
        </w:rPr>
        <w:t>is</w:t>
      </w:r>
      <w:proofErr w:type="spellEnd"/>
      <w:r w:rsidRPr="00E61314">
        <w:rPr>
          <w:color w:val="353538"/>
          <w:sz w:val="40"/>
          <w:szCs w:val="40"/>
        </w:rPr>
        <w:t xml:space="preserve"> </w:t>
      </w:r>
      <w:proofErr w:type="spellStart"/>
      <w:r w:rsidRPr="00E61314">
        <w:rPr>
          <w:color w:val="353538"/>
          <w:sz w:val="40"/>
          <w:szCs w:val="40"/>
        </w:rPr>
        <w:t>significant</w:t>
      </w:r>
      <w:proofErr w:type="spellEnd"/>
      <w:r w:rsidRPr="00E61314">
        <w:rPr>
          <w:color w:val="353538"/>
          <w:sz w:val="40"/>
          <w:szCs w:val="40"/>
        </w:rPr>
        <w:t xml:space="preserve"> </w:t>
      </w:r>
      <w:proofErr w:type="spellStart"/>
      <w:r w:rsidRPr="00E61314">
        <w:rPr>
          <w:color w:val="353538"/>
          <w:sz w:val="40"/>
          <w:szCs w:val="40"/>
        </w:rPr>
        <w:t>because</w:t>
      </w:r>
      <w:proofErr w:type="spellEnd"/>
      <w:r w:rsidRPr="00E61314">
        <w:rPr>
          <w:color w:val="353538"/>
          <w:sz w:val="40"/>
          <w:szCs w:val="40"/>
        </w:rPr>
        <w:t xml:space="preserve"> </w:t>
      </w:r>
      <w:proofErr w:type="spellStart"/>
      <w:r w:rsidRPr="00E61314">
        <w:rPr>
          <w:color w:val="353538"/>
          <w:sz w:val="40"/>
          <w:szCs w:val="40"/>
        </w:rPr>
        <w:t>it</w:t>
      </w:r>
      <w:proofErr w:type="spellEnd"/>
      <w:r w:rsidRPr="00E61314">
        <w:rPr>
          <w:color w:val="353538"/>
          <w:sz w:val="40"/>
          <w:szCs w:val="40"/>
        </w:rPr>
        <w:t xml:space="preserve"> </w:t>
      </w:r>
      <w:proofErr w:type="spellStart"/>
      <w:r w:rsidRPr="00E61314">
        <w:rPr>
          <w:color w:val="353538"/>
          <w:sz w:val="40"/>
          <w:szCs w:val="40"/>
        </w:rPr>
        <w:t>addresses</w:t>
      </w:r>
      <w:proofErr w:type="spellEnd"/>
      <w:r w:rsidRPr="00E61314">
        <w:rPr>
          <w:color w:val="353538"/>
          <w:sz w:val="40"/>
          <w:szCs w:val="40"/>
        </w:rPr>
        <w:t xml:space="preserve"> one of </w:t>
      </w:r>
      <w:proofErr w:type="spellStart"/>
      <w:r w:rsidRPr="00E61314">
        <w:rPr>
          <w:color w:val="353538"/>
          <w:sz w:val="40"/>
          <w:szCs w:val="40"/>
        </w:rPr>
        <w:t>Italy’s</w:t>
      </w:r>
      <w:proofErr w:type="spellEnd"/>
      <w:r w:rsidRPr="00E61314">
        <w:rPr>
          <w:color w:val="353538"/>
          <w:sz w:val="40"/>
          <w:szCs w:val="40"/>
        </w:rPr>
        <w:t xml:space="preserve"> </w:t>
      </w:r>
      <w:proofErr w:type="spellStart"/>
      <w:r w:rsidRPr="00E61314">
        <w:rPr>
          <w:color w:val="353538"/>
          <w:sz w:val="40"/>
          <w:szCs w:val="40"/>
        </w:rPr>
        <w:t>most</w:t>
      </w:r>
      <w:proofErr w:type="spellEnd"/>
      <w:r w:rsidRPr="00E61314">
        <w:rPr>
          <w:color w:val="353538"/>
          <w:sz w:val="40"/>
          <w:szCs w:val="40"/>
        </w:rPr>
        <w:t xml:space="preserve"> politically sensitive </w:t>
      </w:r>
      <w:proofErr w:type="spellStart"/>
      <w:r w:rsidRPr="00E61314">
        <w:rPr>
          <w:color w:val="353538"/>
          <w:sz w:val="40"/>
          <w:szCs w:val="40"/>
        </w:rPr>
        <w:t>issues</w:t>
      </w:r>
      <w:proofErr w:type="spellEnd"/>
      <w:r w:rsidRPr="00E61314">
        <w:rPr>
          <w:color w:val="353538"/>
          <w:sz w:val="40"/>
          <w:szCs w:val="40"/>
        </w:rPr>
        <w:t>.</w:t>
      </w:r>
      <w:r w:rsidR="005648DD">
        <w:rPr>
          <w:color w:val="353538"/>
          <w:sz w:val="40"/>
          <w:szCs w:val="40"/>
        </w:rPr>
        <w:t xml:space="preserve"> </w:t>
      </w:r>
      <w:r w:rsidRPr="00E61314">
        <w:rPr>
          <w:color w:val="353538"/>
          <w:sz w:val="40"/>
          <w:szCs w:val="40"/>
        </w:rPr>
        <w:t xml:space="preserve">“The </w:t>
      </w:r>
      <w:proofErr w:type="spellStart"/>
      <w:r w:rsidRPr="00E61314">
        <w:rPr>
          <w:color w:val="353538"/>
          <w:sz w:val="40"/>
          <w:szCs w:val="40"/>
        </w:rPr>
        <w:t>infiltration</w:t>
      </w:r>
      <w:proofErr w:type="spellEnd"/>
      <w:r w:rsidRPr="00E61314">
        <w:rPr>
          <w:color w:val="353538"/>
          <w:sz w:val="40"/>
          <w:szCs w:val="40"/>
        </w:rPr>
        <w:t xml:space="preserve"> of </w:t>
      </w:r>
      <w:proofErr w:type="spellStart"/>
      <w:r w:rsidRPr="00E61314">
        <w:rPr>
          <w:color w:val="353538"/>
          <w:sz w:val="40"/>
          <w:szCs w:val="40"/>
        </w:rPr>
        <w:t>organized</w:t>
      </w:r>
      <w:proofErr w:type="spellEnd"/>
      <w:r w:rsidRPr="00E61314">
        <w:rPr>
          <w:color w:val="353538"/>
          <w:sz w:val="40"/>
          <w:szCs w:val="40"/>
        </w:rPr>
        <w:t xml:space="preserve"> crime </w:t>
      </w:r>
      <w:proofErr w:type="spellStart"/>
      <w:r w:rsidRPr="00E61314">
        <w:rPr>
          <w:color w:val="353538"/>
          <w:sz w:val="40"/>
          <w:szCs w:val="40"/>
        </w:rPr>
        <w:t>into</w:t>
      </w:r>
      <w:proofErr w:type="spellEnd"/>
      <w:r w:rsidRPr="00E61314">
        <w:rPr>
          <w:color w:val="353538"/>
          <w:sz w:val="40"/>
          <w:szCs w:val="40"/>
        </w:rPr>
        <w:t xml:space="preserve"> </w:t>
      </w:r>
      <w:proofErr w:type="spellStart"/>
      <w:r w:rsidRPr="00E61314">
        <w:rPr>
          <w:color w:val="353538"/>
          <w:sz w:val="40"/>
          <w:szCs w:val="40"/>
        </w:rPr>
        <w:t>freemasonry</w:t>
      </w:r>
      <w:proofErr w:type="spellEnd"/>
      <w:r w:rsidRPr="00E61314">
        <w:rPr>
          <w:color w:val="353538"/>
          <w:sz w:val="40"/>
          <w:szCs w:val="40"/>
        </w:rPr>
        <w:t xml:space="preserve"> </w:t>
      </w:r>
      <w:proofErr w:type="spellStart"/>
      <w:r w:rsidRPr="00E61314">
        <w:rPr>
          <w:color w:val="353538"/>
          <w:sz w:val="40"/>
          <w:szCs w:val="40"/>
        </w:rPr>
        <w:t>is</w:t>
      </w:r>
      <w:proofErr w:type="spellEnd"/>
      <w:r w:rsidRPr="00E61314">
        <w:rPr>
          <w:color w:val="353538"/>
          <w:sz w:val="40"/>
          <w:szCs w:val="40"/>
        </w:rPr>
        <w:t xml:space="preserve"> a </w:t>
      </w:r>
      <w:proofErr w:type="spellStart"/>
      <w:r w:rsidRPr="00E61314">
        <w:rPr>
          <w:color w:val="353538"/>
          <w:sz w:val="40"/>
          <w:szCs w:val="40"/>
        </w:rPr>
        <w:t>highly</w:t>
      </w:r>
      <w:proofErr w:type="spellEnd"/>
      <w:r w:rsidRPr="00E61314">
        <w:rPr>
          <w:color w:val="353538"/>
          <w:sz w:val="40"/>
          <w:szCs w:val="40"/>
        </w:rPr>
        <w:t xml:space="preserve"> sensitive </w:t>
      </w:r>
      <w:proofErr w:type="spellStart"/>
      <w:r w:rsidRPr="00E61314">
        <w:rPr>
          <w:color w:val="353538"/>
          <w:sz w:val="40"/>
          <w:szCs w:val="40"/>
        </w:rPr>
        <w:t>issue</w:t>
      </w:r>
      <w:proofErr w:type="spellEnd"/>
      <w:r w:rsidRPr="00E61314">
        <w:rPr>
          <w:color w:val="353538"/>
          <w:sz w:val="40"/>
          <w:szCs w:val="40"/>
        </w:rPr>
        <w:t xml:space="preserve">, </w:t>
      </w:r>
      <w:proofErr w:type="spellStart"/>
      <w:r w:rsidRPr="00E61314">
        <w:rPr>
          <w:color w:val="353538"/>
          <w:sz w:val="40"/>
          <w:szCs w:val="40"/>
        </w:rPr>
        <w:t>particularly</w:t>
      </w:r>
      <w:proofErr w:type="spellEnd"/>
      <w:r w:rsidRPr="00E61314">
        <w:rPr>
          <w:color w:val="353538"/>
          <w:sz w:val="40"/>
          <w:szCs w:val="40"/>
        </w:rPr>
        <w:t xml:space="preserve"> </w:t>
      </w:r>
      <w:proofErr w:type="spellStart"/>
      <w:r w:rsidRPr="00E61314">
        <w:rPr>
          <w:color w:val="353538"/>
          <w:sz w:val="40"/>
          <w:szCs w:val="40"/>
        </w:rPr>
        <w:t>within</w:t>
      </w:r>
      <w:proofErr w:type="spellEnd"/>
      <w:r w:rsidRPr="00E61314">
        <w:rPr>
          <w:color w:val="353538"/>
          <w:sz w:val="40"/>
          <w:szCs w:val="40"/>
        </w:rPr>
        <w:t xml:space="preserve"> </w:t>
      </w:r>
      <w:proofErr w:type="spellStart"/>
      <w:r w:rsidRPr="00E61314">
        <w:rPr>
          <w:color w:val="353538"/>
          <w:sz w:val="40"/>
          <w:szCs w:val="40"/>
        </w:rPr>
        <w:t>certain</w:t>
      </w:r>
      <w:proofErr w:type="spellEnd"/>
      <w:r w:rsidRPr="00E61314">
        <w:rPr>
          <w:color w:val="353538"/>
          <w:sz w:val="40"/>
          <w:szCs w:val="40"/>
        </w:rPr>
        <w:t xml:space="preserve"> </w:t>
      </w:r>
      <w:proofErr w:type="spellStart"/>
      <w:r w:rsidRPr="00E61314">
        <w:rPr>
          <w:color w:val="353538"/>
          <w:sz w:val="40"/>
          <w:szCs w:val="40"/>
        </w:rPr>
        <w:t>Italian</w:t>
      </w:r>
      <w:proofErr w:type="spellEnd"/>
      <w:r w:rsidRPr="00E61314">
        <w:rPr>
          <w:color w:val="353538"/>
          <w:sz w:val="40"/>
          <w:szCs w:val="40"/>
        </w:rPr>
        <w:t xml:space="preserve"> </w:t>
      </w:r>
      <w:proofErr w:type="spellStart"/>
      <w:r w:rsidRPr="00E61314">
        <w:rPr>
          <w:color w:val="353538"/>
          <w:sz w:val="40"/>
          <w:szCs w:val="40"/>
        </w:rPr>
        <w:t>regions</w:t>
      </w:r>
      <w:proofErr w:type="spellEnd"/>
      <w:r w:rsidRPr="00E61314">
        <w:rPr>
          <w:color w:val="353538"/>
          <w:sz w:val="40"/>
          <w:szCs w:val="40"/>
        </w:rPr>
        <w:t xml:space="preserve">,” he </w:t>
      </w:r>
      <w:proofErr w:type="spellStart"/>
      <w:r w:rsidRPr="00E61314">
        <w:rPr>
          <w:color w:val="353538"/>
          <w:sz w:val="40"/>
          <w:szCs w:val="40"/>
        </w:rPr>
        <w:t>said</w:t>
      </w:r>
      <w:proofErr w:type="spellEnd"/>
      <w:r w:rsidRPr="00E61314">
        <w:rPr>
          <w:color w:val="353538"/>
          <w:sz w:val="40"/>
          <w:szCs w:val="40"/>
        </w:rPr>
        <w:t>.</w:t>
      </w:r>
      <w:r w:rsidR="005648DD">
        <w:rPr>
          <w:color w:val="353538"/>
          <w:sz w:val="40"/>
          <w:szCs w:val="40"/>
        </w:rPr>
        <w:t xml:space="preserve"> </w:t>
      </w:r>
      <w:proofErr w:type="spellStart"/>
      <w:r w:rsidRPr="00E61314">
        <w:rPr>
          <w:color w:val="353538"/>
          <w:sz w:val="40"/>
          <w:szCs w:val="40"/>
        </w:rPr>
        <w:t>But</w:t>
      </w:r>
      <w:proofErr w:type="spellEnd"/>
      <w:r w:rsidRPr="00E61314">
        <w:rPr>
          <w:color w:val="353538"/>
          <w:sz w:val="40"/>
          <w:szCs w:val="40"/>
        </w:rPr>
        <w:t xml:space="preserve"> he </w:t>
      </w:r>
      <w:proofErr w:type="spellStart"/>
      <w:r w:rsidRPr="00E61314">
        <w:rPr>
          <w:color w:val="353538"/>
          <w:sz w:val="40"/>
          <w:szCs w:val="40"/>
        </w:rPr>
        <w:t>said</w:t>
      </w:r>
      <w:proofErr w:type="spellEnd"/>
      <w:r w:rsidRPr="00E61314">
        <w:rPr>
          <w:color w:val="353538"/>
          <w:sz w:val="40"/>
          <w:szCs w:val="40"/>
        </w:rPr>
        <w:t xml:space="preserve"> </w:t>
      </w:r>
      <w:proofErr w:type="spellStart"/>
      <w:r w:rsidRPr="00E61314">
        <w:rPr>
          <w:color w:val="353538"/>
          <w:sz w:val="40"/>
          <w:szCs w:val="40"/>
        </w:rPr>
        <w:t>lawmakers</w:t>
      </w:r>
      <w:proofErr w:type="spellEnd"/>
      <w:r w:rsidRPr="00E61314">
        <w:rPr>
          <w:color w:val="353538"/>
          <w:sz w:val="40"/>
          <w:szCs w:val="40"/>
        </w:rPr>
        <w:t xml:space="preserve"> </w:t>
      </w:r>
      <w:proofErr w:type="spellStart"/>
      <w:r w:rsidRPr="00E61314">
        <w:rPr>
          <w:color w:val="353538"/>
          <w:sz w:val="40"/>
          <w:szCs w:val="40"/>
        </w:rPr>
        <w:t>cannot</w:t>
      </w:r>
      <w:proofErr w:type="spellEnd"/>
      <w:r w:rsidRPr="00E61314">
        <w:rPr>
          <w:color w:val="353538"/>
          <w:sz w:val="40"/>
          <w:szCs w:val="40"/>
        </w:rPr>
        <w:t xml:space="preserve"> </w:t>
      </w:r>
      <w:proofErr w:type="spellStart"/>
      <w:r w:rsidRPr="00E61314">
        <w:rPr>
          <w:color w:val="353538"/>
          <w:sz w:val="40"/>
          <w:szCs w:val="40"/>
        </w:rPr>
        <w:t>sidestep</w:t>
      </w:r>
      <w:proofErr w:type="spellEnd"/>
      <w:r w:rsidRPr="00E61314">
        <w:rPr>
          <w:color w:val="353538"/>
          <w:sz w:val="40"/>
          <w:szCs w:val="40"/>
        </w:rPr>
        <w:t xml:space="preserve"> </w:t>
      </w:r>
      <w:proofErr w:type="spellStart"/>
      <w:r w:rsidRPr="00E61314">
        <w:rPr>
          <w:color w:val="353538"/>
          <w:sz w:val="40"/>
          <w:szCs w:val="40"/>
        </w:rPr>
        <w:t>procedural</w:t>
      </w:r>
      <w:proofErr w:type="spellEnd"/>
      <w:r w:rsidRPr="00E61314">
        <w:rPr>
          <w:color w:val="353538"/>
          <w:sz w:val="40"/>
          <w:szCs w:val="40"/>
        </w:rPr>
        <w:t xml:space="preserve"> </w:t>
      </w:r>
      <w:proofErr w:type="spellStart"/>
      <w:r w:rsidRPr="00E61314">
        <w:rPr>
          <w:color w:val="353538"/>
          <w:sz w:val="40"/>
          <w:szCs w:val="40"/>
        </w:rPr>
        <w:t>safeguards</w:t>
      </w:r>
      <w:proofErr w:type="spellEnd"/>
      <w:r w:rsidRPr="00E61314">
        <w:rPr>
          <w:color w:val="353538"/>
          <w:sz w:val="40"/>
          <w:szCs w:val="40"/>
        </w:rPr>
        <w:t xml:space="preserve"> </w:t>
      </w:r>
      <w:proofErr w:type="spellStart"/>
      <w:r w:rsidRPr="00E61314">
        <w:rPr>
          <w:color w:val="353538"/>
          <w:sz w:val="40"/>
          <w:szCs w:val="40"/>
        </w:rPr>
        <w:t>simply</w:t>
      </w:r>
      <w:proofErr w:type="spellEnd"/>
      <w:r w:rsidRPr="00E61314">
        <w:rPr>
          <w:color w:val="353538"/>
          <w:sz w:val="40"/>
          <w:szCs w:val="40"/>
        </w:rPr>
        <w:t xml:space="preserve"> </w:t>
      </w:r>
      <w:proofErr w:type="spellStart"/>
      <w:r w:rsidRPr="00E61314">
        <w:rPr>
          <w:color w:val="353538"/>
          <w:sz w:val="40"/>
          <w:szCs w:val="40"/>
        </w:rPr>
        <w:t>because</w:t>
      </w:r>
      <w:proofErr w:type="spellEnd"/>
      <w:r w:rsidRPr="00E61314">
        <w:rPr>
          <w:color w:val="353538"/>
          <w:sz w:val="40"/>
          <w:szCs w:val="40"/>
        </w:rPr>
        <w:t xml:space="preserve"> </w:t>
      </w:r>
      <w:proofErr w:type="spellStart"/>
      <w:r w:rsidRPr="00E61314">
        <w:rPr>
          <w:color w:val="353538"/>
          <w:sz w:val="40"/>
          <w:szCs w:val="40"/>
        </w:rPr>
        <w:t>they</w:t>
      </w:r>
      <w:proofErr w:type="spellEnd"/>
      <w:r w:rsidRPr="00E61314">
        <w:rPr>
          <w:color w:val="353538"/>
          <w:sz w:val="40"/>
          <w:szCs w:val="40"/>
        </w:rPr>
        <w:t xml:space="preserve"> are </w:t>
      </w:r>
      <w:proofErr w:type="spellStart"/>
      <w:r w:rsidRPr="00E61314">
        <w:rPr>
          <w:color w:val="353538"/>
          <w:sz w:val="40"/>
          <w:szCs w:val="40"/>
        </w:rPr>
        <w:t>investigating</w:t>
      </w:r>
      <w:proofErr w:type="spellEnd"/>
      <w:r w:rsidRPr="00E61314">
        <w:rPr>
          <w:color w:val="353538"/>
          <w:sz w:val="40"/>
          <w:szCs w:val="40"/>
        </w:rPr>
        <w:t xml:space="preserve"> </w:t>
      </w:r>
      <w:proofErr w:type="spellStart"/>
      <w:r w:rsidRPr="00E61314">
        <w:rPr>
          <w:color w:val="353538"/>
          <w:sz w:val="40"/>
          <w:szCs w:val="40"/>
        </w:rPr>
        <w:t>organized</w:t>
      </w:r>
      <w:proofErr w:type="spellEnd"/>
      <w:r w:rsidRPr="00E61314">
        <w:rPr>
          <w:color w:val="353538"/>
          <w:sz w:val="40"/>
          <w:szCs w:val="40"/>
        </w:rPr>
        <w:t xml:space="preserve"> crime. Once </w:t>
      </w:r>
      <w:proofErr w:type="spellStart"/>
      <w:r w:rsidRPr="00E61314">
        <w:rPr>
          <w:color w:val="353538"/>
          <w:sz w:val="40"/>
          <w:szCs w:val="40"/>
        </w:rPr>
        <w:t>parliamentary</w:t>
      </w:r>
      <w:proofErr w:type="spellEnd"/>
      <w:r w:rsidRPr="00E61314">
        <w:rPr>
          <w:color w:val="353538"/>
          <w:sz w:val="40"/>
          <w:szCs w:val="40"/>
        </w:rPr>
        <w:t xml:space="preserve"> </w:t>
      </w:r>
      <w:proofErr w:type="spellStart"/>
      <w:r w:rsidRPr="00E61314">
        <w:rPr>
          <w:color w:val="353538"/>
          <w:sz w:val="40"/>
          <w:szCs w:val="40"/>
        </w:rPr>
        <w:t>inquiries</w:t>
      </w:r>
      <w:proofErr w:type="spellEnd"/>
      <w:r w:rsidRPr="00E61314">
        <w:rPr>
          <w:color w:val="353538"/>
          <w:sz w:val="40"/>
          <w:szCs w:val="40"/>
        </w:rPr>
        <w:t xml:space="preserve"> </w:t>
      </w:r>
      <w:proofErr w:type="spellStart"/>
      <w:r w:rsidRPr="00E61314">
        <w:rPr>
          <w:color w:val="353538"/>
          <w:sz w:val="40"/>
          <w:szCs w:val="40"/>
        </w:rPr>
        <w:t>begin</w:t>
      </w:r>
      <w:proofErr w:type="spellEnd"/>
      <w:r w:rsidRPr="00E61314">
        <w:rPr>
          <w:color w:val="353538"/>
          <w:sz w:val="40"/>
          <w:szCs w:val="40"/>
        </w:rPr>
        <w:t xml:space="preserve"> </w:t>
      </w:r>
      <w:proofErr w:type="spellStart"/>
      <w:r w:rsidRPr="00E61314">
        <w:rPr>
          <w:color w:val="353538"/>
          <w:sz w:val="40"/>
          <w:szCs w:val="40"/>
        </w:rPr>
        <w:t>using</w:t>
      </w:r>
      <w:proofErr w:type="spellEnd"/>
      <w:r w:rsidRPr="00E61314">
        <w:rPr>
          <w:color w:val="353538"/>
          <w:sz w:val="40"/>
          <w:szCs w:val="40"/>
        </w:rPr>
        <w:t xml:space="preserve"> </w:t>
      </w:r>
      <w:proofErr w:type="spellStart"/>
      <w:r w:rsidRPr="00E61314">
        <w:rPr>
          <w:color w:val="353538"/>
          <w:sz w:val="40"/>
          <w:szCs w:val="40"/>
        </w:rPr>
        <w:t>coercive</w:t>
      </w:r>
      <w:proofErr w:type="spellEnd"/>
      <w:r w:rsidRPr="00E61314">
        <w:rPr>
          <w:color w:val="353538"/>
          <w:sz w:val="40"/>
          <w:szCs w:val="40"/>
        </w:rPr>
        <w:t xml:space="preserve"> powers </w:t>
      </w:r>
      <w:proofErr w:type="spellStart"/>
      <w:r w:rsidRPr="00E61314">
        <w:rPr>
          <w:color w:val="353538"/>
          <w:sz w:val="40"/>
          <w:szCs w:val="40"/>
        </w:rPr>
        <w:t>that</w:t>
      </w:r>
      <w:proofErr w:type="spellEnd"/>
      <w:r w:rsidRPr="00E61314">
        <w:rPr>
          <w:color w:val="353538"/>
          <w:sz w:val="40"/>
          <w:szCs w:val="40"/>
        </w:rPr>
        <w:t xml:space="preserve"> </w:t>
      </w:r>
      <w:proofErr w:type="spellStart"/>
      <w:r w:rsidRPr="00E61314">
        <w:rPr>
          <w:color w:val="353538"/>
          <w:sz w:val="40"/>
          <w:szCs w:val="40"/>
        </w:rPr>
        <w:t>directly</w:t>
      </w:r>
      <w:proofErr w:type="spellEnd"/>
      <w:r w:rsidRPr="00E61314">
        <w:rPr>
          <w:color w:val="353538"/>
          <w:sz w:val="40"/>
          <w:szCs w:val="40"/>
        </w:rPr>
        <w:t xml:space="preserve"> </w:t>
      </w:r>
      <w:proofErr w:type="spellStart"/>
      <w:r w:rsidRPr="00E61314">
        <w:rPr>
          <w:color w:val="353538"/>
          <w:sz w:val="40"/>
          <w:szCs w:val="40"/>
        </w:rPr>
        <w:t>affect</w:t>
      </w:r>
      <w:proofErr w:type="spellEnd"/>
      <w:r w:rsidRPr="00E61314">
        <w:rPr>
          <w:color w:val="353538"/>
          <w:sz w:val="40"/>
          <w:szCs w:val="40"/>
        </w:rPr>
        <w:t xml:space="preserve"> </w:t>
      </w:r>
      <w:proofErr w:type="spellStart"/>
      <w:r w:rsidRPr="00E61314">
        <w:rPr>
          <w:color w:val="353538"/>
          <w:sz w:val="40"/>
          <w:szCs w:val="40"/>
        </w:rPr>
        <w:t>people’s</w:t>
      </w:r>
      <w:proofErr w:type="spellEnd"/>
      <w:r w:rsidRPr="00E61314">
        <w:rPr>
          <w:color w:val="353538"/>
          <w:sz w:val="40"/>
          <w:szCs w:val="40"/>
        </w:rPr>
        <w:t xml:space="preserve"> </w:t>
      </w:r>
      <w:proofErr w:type="spellStart"/>
      <w:r w:rsidRPr="00E61314">
        <w:rPr>
          <w:color w:val="353538"/>
          <w:sz w:val="40"/>
          <w:szCs w:val="40"/>
        </w:rPr>
        <w:t>rights</w:t>
      </w:r>
      <w:proofErr w:type="spellEnd"/>
      <w:r w:rsidRPr="00E61314">
        <w:rPr>
          <w:color w:val="353538"/>
          <w:sz w:val="40"/>
          <w:szCs w:val="40"/>
        </w:rPr>
        <w:t xml:space="preserve">, </w:t>
      </w:r>
      <w:proofErr w:type="spellStart"/>
      <w:r w:rsidRPr="00E61314">
        <w:rPr>
          <w:color w:val="353538"/>
          <w:sz w:val="40"/>
          <w:szCs w:val="40"/>
        </w:rPr>
        <w:t>those</w:t>
      </w:r>
      <w:proofErr w:type="spellEnd"/>
      <w:r w:rsidRPr="00E61314">
        <w:rPr>
          <w:color w:val="353538"/>
          <w:sz w:val="40"/>
          <w:szCs w:val="40"/>
        </w:rPr>
        <w:t xml:space="preserve"> </w:t>
      </w:r>
      <w:proofErr w:type="spellStart"/>
      <w:r w:rsidRPr="00E61314">
        <w:rPr>
          <w:color w:val="353538"/>
          <w:sz w:val="40"/>
          <w:szCs w:val="40"/>
        </w:rPr>
        <w:t>protections</w:t>
      </w:r>
      <w:proofErr w:type="spellEnd"/>
      <w:r w:rsidRPr="00E61314">
        <w:rPr>
          <w:color w:val="353538"/>
          <w:sz w:val="40"/>
          <w:szCs w:val="40"/>
        </w:rPr>
        <w:t xml:space="preserve"> </w:t>
      </w:r>
      <w:proofErr w:type="spellStart"/>
      <w:r w:rsidRPr="00E61314">
        <w:rPr>
          <w:color w:val="353538"/>
          <w:sz w:val="40"/>
          <w:szCs w:val="40"/>
        </w:rPr>
        <w:t>become</w:t>
      </w:r>
      <w:proofErr w:type="spellEnd"/>
      <w:r w:rsidRPr="00E61314">
        <w:rPr>
          <w:color w:val="353538"/>
          <w:sz w:val="40"/>
          <w:szCs w:val="40"/>
        </w:rPr>
        <w:t xml:space="preserve"> </w:t>
      </w:r>
      <w:proofErr w:type="spellStart"/>
      <w:r w:rsidRPr="00E61314">
        <w:rPr>
          <w:color w:val="353538"/>
          <w:sz w:val="40"/>
          <w:szCs w:val="40"/>
        </w:rPr>
        <w:t>essential</w:t>
      </w:r>
      <w:proofErr w:type="spellEnd"/>
      <w:r w:rsidRPr="00E61314">
        <w:rPr>
          <w:color w:val="353538"/>
          <w:sz w:val="40"/>
          <w:szCs w:val="40"/>
        </w:rPr>
        <w:t>.</w:t>
      </w:r>
    </w:p>
    <w:p w14:paraId="69FDBCD3" w14:textId="2E7B55C6" w:rsidR="00967AC4" w:rsidRPr="00E61314" w:rsidRDefault="00967AC4" w:rsidP="00967AC4">
      <w:pPr>
        <w:pStyle w:val="NormaleWeb"/>
        <w:spacing w:before="0" w:beforeAutospacing="0" w:after="165" w:afterAutospacing="0" w:line="420" w:lineRule="atLeast"/>
        <w:textAlignment w:val="baseline"/>
        <w:rPr>
          <w:color w:val="353538"/>
          <w:sz w:val="40"/>
          <w:szCs w:val="40"/>
        </w:rPr>
      </w:pPr>
      <w:r w:rsidRPr="00E61314">
        <w:rPr>
          <w:color w:val="353538"/>
          <w:sz w:val="40"/>
          <w:szCs w:val="40"/>
        </w:rPr>
        <w:t xml:space="preserve">Francesca Fanucci, head of </w:t>
      </w:r>
      <w:proofErr w:type="spellStart"/>
      <w:r w:rsidRPr="00E61314">
        <w:rPr>
          <w:color w:val="353538"/>
          <w:sz w:val="40"/>
          <w:szCs w:val="40"/>
        </w:rPr>
        <w:t>law</w:t>
      </w:r>
      <w:proofErr w:type="spellEnd"/>
      <w:r w:rsidRPr="00E61314">
        <w:rPr>
          <w:color w:val="353538"/>
          <w:sz w:val="40"/>
          <w:szCs w:val="40"/>
        </w:rPr>
        <w:t xml:space="preserve"> and policy </w:t>
      </w:r>
      <w:proofErr w:type="spellStart"/>
      <w:r w:rsidRPr="00E61314">
        <w:rPr>
          <w:color w:val="353538"/>
          <w:sz w:val="40"/>
          <w:szCs w:val="40"/>
        </w:rPr>
        <w:t>at</w:t>
      </w:r>
      <w:proofErr w:type="spellEnd"/>
      <w:r w:rsidRPr="00E61314">
        <w:rPr>
          <w:color w:val="353538"/>
          <w:sz w:val="40"/>
          <w:szCs w:val="40"/>
        </w:rPr>
        <w:t xml:space="preserve"> the </w:t>
      </w:r>
      <w:proofErr w:type="spellStart"/>
      <w:r w:rsidRPr="00E61314">
        <w:rPr>
          <w:color w:val="353538"/>
          <w:sz w:val="40"/>
          <w:szCs w:val="40"/>
        </w:rPr>
        <w:t>European</w:t>
      </w:r>
      <w:proofErr w:type="spellEnd"/>
      <w:r w:rsidRPr="00E61314">
        <w:rPr>
          <w:color w:val="353538"/>
          <w:sz w:val="40"/>
          <w:szCs w:val="40"/>
        </w:rPr>
        <w:t xml:space="preserve"> Center for Not-For-Profit </w:t>
      </w:r>
      <w:proofErr w:type="spellStart"/>
      <w:r w:rsidRPr="00E61314">
        <w:rPr>
          <w:color w:val="353538"/>
          <w:sz w:val="40"/>
          <w:szCs w:val="40"/>
        </w:rPr>
        <w:t>Law</w:t>
      </w:r>
      <w:proofErr w:type="spellEnd"/>
      <w:r w:rsidRPr="00E61314">
        <w:rPr>
          <w:color w:val="353538"/>
          <w:sz w:val="40"/>
          <w:szCs w:val="40"/>
        </w:rPr>
        <w:t xml:space="preserve"> </w:t>
      </w:r>
      <w:proofErr w:type="spellStart"/>
      <w:r w:rsidRPr="00E61314">
        <w:rPr>
          <w:color w:val="353538"/>
          <w:sz w:val="40"/>
          <w:szCs w:val="40"/>
        </w:rPr>
        <w:t>Stichting</w:t>
      </w:r>
      <w:proofErr w:type="spellEnd"/>
      <w:r w:rsidRPr="00E61314">
        <w:rPr>
          <w:color w:val="353538"/>
          <w:sz w:val="40"/>
          <w:szCs w:val="40"/>
        </w:rPr>
        <w:t xml:space="preserve">, </w:t>
      </w:r>
      <w:proofErr w:type="spellStart"/>
      <w:r w:rsidRPr="00E61314">
        <w:rPr>
          <w:color w:val="353538"/>
          <w:sz w:val="40"/>
          <w:szCs w:val="40"/>
        </w:rPr>
        <w:t>said</w:t>
      </w:r>
      <w:proofErr w:type="spellEnd"/>
      <w:r w:rsidRPr="00E61314">
        <w:rPr>
          <w:color w:val="353538"/>
          <w:sz w:val="40"/>
          <w:szCs w:val="40"/>
        </w:rPr>
        <w:t xml:space="preserve"> the </w:t>
      </w:r>
      <w:proofErr w:type="spellStart"/>
      <w:r w:rsidRPr="00E61314">
        <w:rPr>
          <w:color w:val="353538"/>
          <w:sz w:val="40"/>
          <w:szCs w:val="40"/>
        </w:rPr>
        <w:t>judgment</w:t>
      </w:r>
      <w:proofErr w:type="spellEnd"/>
      <w:r w:rsidRPr="00E61314">
        <w:rPr>
          <w:color w:val="353538"/>
          <w:sz w:val="40"/>
          <w:szCs w:val="40"/>
        </w:rPr>
        <w:t xml:space="preserve"> </w:t>
      </w:r>
      <w:proofErr w:type="spellStart"/>
      <w:r w:rsidRPr="00E61314">
        <w:rPr>
          <w:color w:val="353538"/>
          <w:sz w:val="40"/>
          <w:szCs w:val="40"/>
        </w:rPr>
        <w:t>recognizes</w:t>
      </w:r>
      <w:proofErr w:type="spellEnd"/>
      <w:r w:rsidRPr="00E61314">
        <w:rPr>
          <w:color w:val="353538"/>
          <w:sz w:val="40"/>
          <w:szCs w:val="40"/>
        </w:rPr>
        <w:t xml:space="preserve"> large-scale </w:t>
      </w:r>
      <w:proofErr w:type="spellStart"/>
      <w:r w:rsidRPr="00E61314">
        <w:rPr>
          <w:color w:val="353538"/>
          <w:sz w:val="40"/>
          <w:szCs w:val="40"/>
        </w:rPr>
        <w:t>searches</w:t>
      </w:r>
      <w:proofErr w:type="spellEnd"/>
      <w:r w:rsidRPr="00E61314">
        <w:rPr>
          <w:color w:val="353538"/>
          <w:sz w:val="40"/>
          <w:szCs w:val="40"/>
        </w:rPr>
        <w:t xml:space="preserve"> and </w:t>
      </w:r>
      <w:proofErr w:type="spellStart"/>
      <w:r w:rsidRPr="00E61314">
        <w:rPr>
          <w:color w:val="353538"/>
          <w:sz w:val="40"/>
          <w:szCs w:val="40"/>
        </w:rPr>
        <w:t>seizures</w:t>
      </w:r>
      <w:proofErr w:type="spellEnd"/>
      <w:r w:rsidRPr="00E61314">
        <w:rPr>
          <w:color w:val="353538"/>
          <w:sz w:val="40"/>
          <w:szCs w:val="40"/>
        </w:rPr>
        <w:t xml:space="preserve"> can </w:t>
      </w:r>
      <w:proofErr w:type="spellStart"/>
      <w:r w:rsidRPr="00E61314">
        <w:rPr>
          <w:color w:val="353538"/>
          <w:sz w:val="40"/>
          <w:szCs w:val="40"/>
        </w:rPr>
        <w:t>have</w:t>
      </w:r>
      <w:proofErr w:type="spellEnd"/>
      <w:r w:rsidRPr="00E61314">
        <w:rPr>
          <w:color w:val="353538"/>
          <w:sz w:val="40"/>
          <w:szCs w:val="40"/>
        </w:rPr>
        <w:t xml:space="preserve"> far-</w:t>
      </w:r>
      <w:proofErr w:type="spellStart"/>
      <w:r w:rsidRPr="00E61314">
        <w:rPr>
          <w:color w:val="353538"/>
          <w:sz w:val="40"/>
          <w:szCs w:val="40"/>
        </w:rPr>
        <w:t>reaching</w:t>
      </w:r>
      <w:proofErr w:type="spellEnd"/>
      <w:r w:rsidRPr="00E61314">
        <w:rPr>
          <w:color w:val="353538"/>
          <w:sz w:val="40"/>
          <w:szCs w:val="40"/>
        </w:rPr>
        <w:t xml:space="preserve"> </w:t>
      </w:r>
      <w:proofErr w:type="spellStart"/>
      <w:r w:rsidRPr="00E61314">
        <w:rPr>
          <w:color w:val="353538"/>
          <w:sz w:val="40"/>
          <w:szCs w:val="40"/>
        </w:rPr>
        <w:t>consequences</w:t>
      </w:r>
      <w:proofErr w:type="spellEnd"/>
      <w:r w:rsidRPr="00E61314">
        <w:rPr>
          <w:color w:val="353538"/>
          <w:sz w:val="40"/>
          <w:szCs w:val="40"/>
        </w:rPr>
        <w:t xml:space="preserve"> for </w:t>
      </w:r>
      <w:proofErr w:type="spellStart"/>
      <w:r w:rsidRPr="00E61314">
        <w:rPr>
          <w:color w:val="353538"/>
          <w:sz w:val="40"/>
          <w:szCs w:val="40"/>
        </w:rPr>
        <w:t>both</w:t>
      </w:r>
      <w:proofErr w:type="spellEnd"/>
      <w:r w:rsidRPr="00E61314">
        <w:rPr>
          <w:color w:val="353538"/>
          <w:sz w:val="40"/>
          <w:szCs w:val="40"/>
        </w:rPr>
        <w:t xml:space="preserve"> the </w:t>
      </w:r>
      <w:proofErr w:type="spellStart"/>
      <w:r w:rsidRPr="00E61314">
        <w:rPr>
          <w:color w:val="353538"/>
          <w:sz w:val="40"/>
          <w:szCs w:val="40"/>
        </w:rPr>
        <w:t>organization</w:t>
      </w:r>
      <w:proofErr w:type="spellEnd"/>
      <w:r w:rsidRPr="00E61314">
        <w:rPr>
          <w:color w:val="353538"/>
          <w:sz w:val="40"/>
          <w:szCs w:val="40"/>
        </w:rPr>
        <w:t xml:space="preserve"> </w:t>
      </w:r>
      <w:proofErr w:type="spellStart"/>
      <w:r w:rsidRPr="00E61314">
        <w:rPr>
          <w:color w:val="353538"/>
          <w:sz w:val="40"/>
          <w:szCs w:val="40"/>
        </w:rPr>
        <w:t>as</w:t>
      </w:r>
      <w:proofErr w:type="spellEnd"/>
      <w:r w:rsidRPr="00E61314">
        <w:rPr>
          <w:color w:val="353538"/>
          <w:sz w:val="40"/>
          <w:szCs w:val="40"/>
        </w:rPr>
        <w:t xml:space="preserve"> </w:t>
      </w:r>
      <w:proofErr w:type="spellStart"/>
      <w:r w:rsidRPr="00E61314">
        <w:rPr>
          <w:color w:val="353538"/>
          <w:sz w:val="40"/>
          <w:szCs w:val="40"/>
        </w:rPr>
        <w:t>such</w:t>
      </w:r>
      <w:proofErr w:type="spellEnd"/>
      <w:r w:rsidRPr="00E61314">
        <w:rPr>
          <w:color w:val="353538"/>
          <w:sz w:val="40"/>
          <w:szCs w:val="40"/>
        </w:rPr>
        <w:t xml:space="preserve"> and </w:t>
      </w:r>
      <w:proofErr w:type="spellStart"/>
      <w:r w:rsidRPr="00E61314">
        <w:rPr>
          <w:color w:val="353538"/>
          <w:sz w:val="40"/>
          <w:szCs w:val="40"/>
        </w:rPr>
        <w:t>its</w:t>
      </w:r>
      <w:proofErr w:type="spellEnd"/>
      <w:r w:rsidRPr="00E61314">
        <w:rPr>
          <w:color w:val="353538"/>
          <w:sz w:val="40"/>
          <w:szCs w:val="40"/>
        </w:rPr>
        <w:t xml:space="preserve"> </w:t>
      </w:r>
      <w:proofErr w:type="spellStart"/>
      <w:r w:rsidRPr="00E61314">
        <w:rPr>
          <w:color w:val="353538"/>
          <w:sz w:val="40"/>
          <w:szCs w:val="40"/>
        </w:rPr>
        <w:t>members</w:t>
      </w:r>
      <w:proofErr w:type="spellEnd"/>
      <w:r w:rsidRPr="00E61314">
        <w:rPr>
          <w:color w:val="353538"/>
          <w:sz w:val="40"/>
          <w:szCs w:val="40"/>
        </w:rPr>
        <w:t>.</w:t>
      </w:r>
      <w:r w:rsidR="005648DD">
        <w:rPr>
          <w:color w:val="353538"/>
          <w:sz w:val="40"/>
          <w:szCs w:val="40"/>
        </w:rPr>
        <w:t xml:space="preserve"> </w:t>
      </w:r>
      <w:proofErr w:type="spellStart"/>
      <w:r w:rsidRPr="00E61314">
        <w:rPr>
          <w:color w:val="353538"/>
          <w:sz w:val="40"/>
          <w:szCs w:val="40"/>
        </w:rPr>
        <w:t>But</w:t>
      </w:r>
      <w:proofErr w:type="spellEnd"/>
      <w:r w:rsidRPr="00E61314">
        <w:rPr>
          <w:color w:val="353538"/>
          <w:sz w:val="40"/>
          <w:szCs w:val="40"/>
        </w:rPr>
        <w:t xml:space="preserve"> </w:t>
      </w:r>
      <w:proofErr w:type="spellStart"/>
      <w:r w:rsidRPr="00E61314">
        <w:rPr>
          <w:color w:val="353538"/>
          <w:sz w:val="40"/>
          <w:szCs w:val="40"/>
        </w:rPr>
        <w:t>she</w:t>
      </w:r>
      <w:proofErr w:type="spellEnd"/>
      <w:r w:rsidRPr="00E61314">
        <w:rPr>
          <w:color w:val="353538"/>
          <w:sz w:val="40"/>
          <w:szCs w:val="40"/>
        </w:rPr>
        <w:t xml:space="preserve"> </w:t>
      </w:r>
      <w:proofErr w:type="spellStart"/>
      <w:r w:rsidRPr="00E61314">
        <w:rPr>
          <w:color w:val="353538"/>
          <w:sz w:val="40"/>
          <w:szCs w:val="40"/>
        </w:rPr>
        <w:t>said</w:t>
      </w:r>
      <w:proofErr w:type="spellEnd"/>
      <w:r w:rsidRPr="00E61314">
        <w:rPr>
          <w:color w:val="353538"/>
          <w:sz w:val="40"/>
          <w:szCs w:val="40"/>
        </w:rPr>
        <w:t xml:space="preserve"> the court </w:t>
      </w:r>
      <w:proofErr w:type="spellStart"/>
      <w:r w:rsidRPr="00E61314">
        <w:rPr>
          <w:color w:val="353538"/>
          <w:sz w:val="40"/>
          <w:szCs w:val="40"/>
        </w:rPr>
        <w:t>ultimately</w:t>
      </w:r>
      <w:proofErr w:type="spellEnd"/>
      <w:r w:rsidRPr="00E61314">
        <w:rPr>
          <w:color w:val="353538"/>
          <w:sz w:val="40"/>
          <w:szCs w:val="40"/>
        </w:rPr>
        <w:t xml:space="preserve"> </w:t>
      </w:r>
      <w:proofErr w:type="spellStart"/>
      <w:r w:rsidRPr="00E61314">
        <w:rPr>
          <w:color w:val="353538"/>
          <w:sz w:val="40"/>
          <w:szCs w:val="40"/>
        </w:rPr>
        <w:t>pulled</w:t>
      </w:r>
      <w:proofErr w:type="spellEnd"/>
      <w:r w:rsidRPr="00E61314">
        <w:rPr>
          <w:color w:val="353538"/>
          <w:sz w:val="40"/>
          <w:szCs w:val="40"/>
        </w:rPr>
        <w:t xml:space="preserve"> back from </w:t>
      </w:r>
      <w:proofErr w:type="spellStart"/>
      <w:r w:rsidRPr="00E61314">
        <w:rPr>
          <w:color w:val="353538"/>
          <w:sz w:val="40"/>
          <w:szCs w:val="40"/>
        </w:rPr>
        <w:t>tackling</w:t>
      </w:r>
      <w:proofErr w:type="spellEnd"/>
      <w:r w:rsidRPr="00E61314">
        <w:rPr>
          <w:color w:val="353538"/>
          <w:sz w:val="40"/>
          <w:szCs w:val="40"/>
        </w:rPr>
        <w:t xml:space="preserve"> </w:t>
      </w:r>
      <w:proofErr w:type="spellStart"/>
      <w:r w:rsidRPr="00E61314">
        <w:rPr>
          <w:color w:val="353538"/>
          <w:sz w:val="40"/>
          <w:szCs w:val="40"/>
        </w:rPr>
        <w:t>what</w:t>
      </w:r>
      <w:proofErr w:type="spellEnd"/>
      <w:r w:rsidRPr="00E61314">
        <w:rPr>
          <w:color w:val="353538"/>
          <w:sz w:val="40"/>
          <w:szCs w:val="40"/>
        </w:rPr>
        <w:t xml:space="preserve"> </w:t>
      </w:r>
      <w:proofErr w:type="spellStart"/>
      <w:r w:rsidRPr="00E61314">
        <w:rPr>
          <w:color w:val="353538"/>
          <w:sz w:val="40"/>
          <w:szCs w:val="40"/>
        </w:rPr>
        <w:t>she</w:t>
      </w:r>
      <w:proofErr w:type="spellEnd"/>
      <w:r w:rsidRPr="00E61314">
        <w:rPr>
          <w:color w:val="353538"/>
          <w:sz w:val="40"/>
          <w:szCs w:val="40"/>
        </w:rPr>
        <w:t xml:space="preserve"> </w:t>
      </w:r>
      <w:proofErr w:type="spellStart"/>
      <w:r w:rsidRPr="00E61314">
        <w:rPr>
          <w:color w:val="353538"/>
          <w:sz w:val="40"/>
          <w:szCs w:val="40"/>
        </w:rPr>
        <w:t>considers</w:t>
      </w:r>
      <w:proofErr w:type="spellEnd"/>
      <w:r w:rsidRPr="00E61314">
        <w:rPr>
          <w:color w:val="353538"/>
          <w:sz w:val="40"/>
          <w:szCs w:val="40"/>
        </w:rPr>
        <w:t xml:space="preserve"> the </w:t>
      </w:r>
      <w:proofErr w:type="spellStart"/>
      <w:r w:rsidRPr="00E61314">
        <w:rPr>
          <w:color w:val="353538"/>
          <w:sz w:val="40"/>
          <w:szCs w:val="40"/>
        </w:rPr>
        <w:t>broader</w:t>
      </w:r>
      <w:proofErr w:type="spellEnd"/>
      <w:r w:rsidRPr="00E61314">
        <w:rPr>
          <w:color w:val="353538"/>
          <w:sz w:val="40"/>
          <w:szCs w:val="40"/>
        </w:rPr>
        <w:t xml:space="preserve"> </w:t>
      </w:r>
      <w:proofErr w:type="spellStart"/>
      <w:r w:rsidRPr="00E61314">
        <w:rPr>
          <w:color w:val="353538"/>
          <w:sz w:val="40"/>
          <w:szCs w:val="40"/>
        </w:rPr>
        <w:t>civil-liberties</w:t>
      </w:r>
      <w:proofErr w:type="spellEnd"/>
      <w:r w:rsidRPr="00E61314">
        <w:rPr>
          <w:color w:val="353538"/>
          <w:sz w:val="40"/>
          <w:szCs w:val="40"/>
        </w:rPr>
        <w:t xml:space="preserve"> </w:t>
      </w:r>
      <w:proofErr w:type="spellStart"/>
      <w:r w:rsidRPr="00E61314">
        <w:rPr>
          <w:color w:val="353538"/>
          <w:sz w:val="40"/>
          <w:szCs w:val="40"/>
        </w:rPr>
        <w:t>issue</w:t>
      </w:r>
      <w:proofErr w:type="spellEnd"/>
      <w:r w:rsidRPr="00E61314">
        <w:rPr>
          <w:color w:val="353538"/>
          <w:sz w:val="40"/>
          <w:szCs w:val="40"/>
        </w:rPr>
        <w:t xml:space="preserve">. “The court misses the </w:t>
      </w:r>
      <w:proofErr w:type="spellStart"/>
      <w:r w:rsidRPr="00E61314">
        <w:rPr>
          <w:color w:val="353538"/>
          <w:sz w:val="40"/>
          <w:szCs w:val="40"/>
        </w:rPr>
        <w:t>opportunity</w:t>
      </w:r>
      <w:proofErr w:type="spellEnd"/>
      <w:r w:rsidRPr="00E61314">
        <w:rPr>
          <w:color w:val="353538"/>
          <w:sz w:val="40"/>
          <w:szCs w:val="40"/>
        </w:rPr>
        <w:t xml:space="preserve"> to </w:t>
      </w:r>
      <w:proofErr w:type="spellStart"/>
      <w:r w:rsidRPr="00E61314">
        <w:rPr>
          <w:color w:val="353538"/>
          <w:sz w:val="40"/>
          <w:szCs w:val="40"/>
        </w:rPr>
        <w:t>examine</w:t>
      </w:r>
      <w:proofErr w:type="spellEnd"/>
      <w:r w:rsidRPr="00E61314">
        <w:rPr>
          <w:color w:val="353538"/>
          <w:sz w:val="40"/>
          <w:szCs w:val="40"/>
        </w:rPr>
        <w:t xml:space="preserve"> </w:t>
      </w:r>
      <w:proofErr w:type="spellStart"/>
      <w:r w:rsidRPr="00E61314">
        <w:rPr>
          <w:color w:val="353538"/>
          <w:sz w:val="40"/>
          <w:szCs w:val="40"/>
        </w:rPr>
        <w:t>whether</w:t>
      </w:r>
      <w:proofErr w:type="spellEnd"/>
      <w:r w:rsidRPr="00E61314">
        <w:rPr>
          <w:color w:val="353538"/>
          <w:sz w:val="40"/>
          <w:szCs w:val="40"/>
        </w:rPr>
        <w:t xml:space="preserve"> </w:t>
      </w:r>
      <w:proofErr w:type="spellStart"/>
      <w:r w:rsidRPr="00E61314">
        <w:rPr>
          <w:color w:val="353538"/>
          <w:sz w:val="40"/>
          <w:szCs w:val="40"/>
        </w:rPr>
        <w:t>there</w:t>
      </w:r>
      <w:proofErr w:type="spellEnd"/>
      <w:r w:rsidRPr="00E61314">
        <w:rPr>
          <w:color w:val="353538"/>
          <w:sz w:val="40"/>
          <w:szCs w:val="40"/>
        </w:rPr>
        <w:t xml:space="preserve"> </w:t>
      </w:r>
      <w:proofErr w:type="spellStart"/>
      <w:r w:rsidRPr="00E61314">
        <w:rPr>
          <w:color w:val="353538"/>
          <w:sz w:val="40"/>
          <w:szCs w:val="40"/>
        </w:rPr>
        <w:t>was</w:t>
      </w:r>
      <w:proofErr w:type="spellEnd"/>
      <w:r w:rsidRPr="00E61314">
        <w:rPr>
          <w:color w:val="353538"/>
          <w:sz w:val="40"/>
          <w:szCs w:val="40"/>
        </w:rPr>
        <w:t xml:space="preserve"> </w:t>
      </w:r>
      <w:proofErr w:type="spellStart"/>
      <w:r w:rsidRPr="00E61314">
        <w:rPr>
          <w:color w:val="353538"/>
          <w:sz w:val="40"/>
          <w:szCs w:val="40"/>
        </w:rPr>
        <w:t>also</w:t>
      </w:r>
      <w:proofErr w:type="spellEnd"/>
      <w:r w:rsidRPr="00E61314">
        <w:rPr>
          <w:color w:val="353538"/>
          <w:sz w:val="40"/>
          <w:szCs w:val="40"/>
        </w:rPr>
        <w:t xml:space="preserve"> a </w:t>
      </w:r>
      <w:proofErr w:type="spellStart"/>
      <w:r w:rsidRPr="00E61314">
        <w:rPr>
          <w:color w:val="353538"/>
          <w:sz w:val="40"/>
          <w:szCs w:val="40"/>
        </w:rPr>
        <w:t>violation</w:t>
      </w:r>
      <w:proofErr w:type="spellEnd"/>
      <w:r w:rsidRPr="00E61314">
        <w:rPr>
          <w:color w:val="353538"/>
          <w:sz w:val="40"/>
          <w:szCs w:val="40"/>
        </w:rPr>
        <w:t xml:space="preserve"> of the </w:t>
      </w:r>
      <w:proofErr w:type="spellStart"/>
      <w:r w:rsidRPr="00E61314">
        <w:rPr>
          <w:color w:val="353538"/>
          <w:sz w:val="40"/>
          <w:szCs w:val="40"/>
        </w:rPr>
        <w:t>plaintiff’s</w:t>
      </w:r>
      <w:proofErr w:type="spellEnd"/>
      <w:r w:rsidRPr="00E61314">
        <w:rPr>
          <w:color w:val="353538"/>
          <w:sz w:val="40"/>
          <w:szCs w:val="40"/>
        </w:rPr>
        <w:t xml:space="preserve"> </w:t>
      </w:r>
      <w:proofErr w:type="spellStart"/>
      <w:r w:rsidRPr="00E61314">
        <w:rPr>
          <w:color w:val="353538"/>
          <w:sz w:val="40"/>
          <w:szCs w:val="40"/>
        </w:rPr>
        <w:t>right</w:t>
      </w:r>
      <w:proofErr w:type="spellEnd"/>
      <w:r w:rsidRPr="00E61314">
        <w:rPr>
          <w:color w:val="353538"/>
          <w:sz w:val="40"/>
          <w:szCs w:val="40"/>
        </w:rPr>
        <w:t xml:space="preserve"> to </w:t>
      </w:r>
      <w:proofErr w:type="spellStart"/>
      <w:r w:rsidRPr="00E61314">
        <w:rPr>
          <w:color w:val="353538"/>
          <w:sz w:val="40"/>
          <w:szCs w:val="40"/>
        </w:rPr>
        <w:t>freedom</w:t>
      </w:r>
      <w:proofErr w:type="spellEnd"/>
      <w:r w:rsidRPr="00E61314">
        <w:rPr>
          <w:color w:val="353538"/>
          <w:sz w:val="40"/>
          <w:szCs w:val="40"/>
        </w:rPr>
        <w:t xml:space="preserve"> of </w:t>
      </w:r>
      <w:proofErr w:type="spellStart"/>
      <w:r w:rsidRPr="00E61314">
        <w:rPr>
          <w:color w:val="353538"/>
          <w:sz w:val="40"/>
          <w:szCs w:val="40"/>
        </w:rPr>
        <w:t>association</w:t>
      </w:r>
      <w:proofErr w:type="spellEnd"/>
      <w:r w:rsidRPr="00E61314">
        <w:rPr>
          <w:color w:val="353538"/>
          <w:sz w:val="40"/>
          <w:szCs w:val="40"/>
        </w:rPr>
        <w:t xml:space="preserve"> under </w:t>
      </w:r>
      <w:proofErr w:type="spellStart"/>
      <w:r w:rsidRPr="00E61314">
        <w:rPr>
          <w:color w:val="353538"/>
          <w:sz w:val="40"/>
          <w:szCs w:val="40"/>
        </w:rPr>
        <w:t>Article</w:t>
      </w:r>
      <w:proofErr w:type="spellEnd"/>
      <w:r w:rsidRPr="00E61314">
        <w:rPr>
          <w:color w:val="353538"/>
          <w:sz w:val="40"/>
          <w:szCs w:val="40"/>
        </w:rPr>
        <w:t xml:space="preserve"> 11 of the convention,” </w:t>
      </w:r>
      <w:proofErr w:type="spellStart"/>
      <w:r w:rsidRPr="00E61314">
        <w:rPr>
          <w:color w:val="353538"/>
          <w:sz w:val="40"/>
          <w:szCs w:val="40"/>
        </w:rPr>
        <w:t>she</w:t>
      </w:r>
      <w:proofErr w:type="spellEnd"/>
      <w:r w:rsidRPr="00E61314">
        <w:rPr>
          <w:color w:val="353538"/>
          <w:sz w:val="40"/>
          <w:szCs w:val="40"/>
        </w:rPr>
        <w:t xml:space="preserve"> </w:t>
      </w:r>
      <w:proofErr w:type="spellStart"/>
      <w:r w:rsidRPr="00E61314">
        <w:rPr>
          <w:color w:val="353538"/>
          <w:sz w:val="40"/>
          <w:szCs w:val="40"/>
        </w:rPr>
        <w:t>said</w:t>
      </w:r>
      <w:proofErr w:type="spellEnd"/>
      <w:r w:rsidRPr="00E61314">
        <w:rPr>
          <w:color w:val="353538"/>
          <w:sz w:val="40"/>
          <w:szCs w:val="40"/>
        </w:rPr>
        <w:t xml:space="preserve">, </w:t>
      </w:r>
      <w:proofErr w:type="spellStart"/>
      <w:r w:rsidRPr="00E61314">
        <w:rPr>
          <w:color w:val="353538"/>
          <w:sz w:val="40"/>
          <w:szCs w:val="40"/>
        </w:rPr>
        <w:t>referring</w:t>
      </w:r>
      <w:proofErr w:type="spellEnd"/>
      <w:r w:rsidRPr="00E61314">
        <w:rPr>
          <w:color w:val="353538"/>
          <w:sz w:val="40"/>
          <w:szCs w:val="40"/>
        </w:rPr>
        <w:t xml:space="preserve"> to the </w:t>
      </w:r>
      <w:proofErr w:type="spellStart"/>
      <w:r w:rsidRPr="00E61314">
        <w:rPr>
          <w:color w:val="353538"/>
          <w:sz w:val="40"/>
          <w:szCs w:val="40"/>
        </w:rPr>
        <w:t>right</w:t>
      </w:r>
      <w:proofErr w:type="spellEnd"/>
      <w:r w:rsidRPr="00E61314">
        <w:rPr>
          <w:color w:val="353538"/>
          <w:sz w:val="40"/>
          <w:szCs w:val="40"/>
        </w:rPr>
        <w:t xml:space="preserve"> to </w:t>
      </w:r>
      <w:proofErr w:type="spellStart"/>
      <w:r w:rsidRPr="00E61314">
        <w:rPr>
          <w:color w:val="353538"/>
          <w:sz w:val="40"/>
          <w:szCs w:val="40"/>
        </w:rPr>
        <w:t>form</w:t>
      </w:r>
      <w:proofErr w:type="spellEnd"/>
      <w:r w:rsidRPr="00E61314">
        <w:rPr>
          <w:color w:val="353538"/>
          <w:sz w:val="40"/>
          <w:szCs w:val="40"/>
        </w:rPr>
        <w:t xml:space="preserve"> and join </w:t>
      </w:r>
      <w:proofErr w:type="spellStart"/>
      <w:r w:rsidRPr="00E61314">
        <w:rPr>
          <w:color w:val="353538"/>
          <w:sz w:val="40"/>
          <w:szCs w:val="40"/>
        </w:rPr>
        <w:t>organizations</w:t>
      </w:r>
      <w:proofErr w:type="spellEnd"/>
      <w:r w:rsidRPr="00E61314">
        <w:rPr>
          <w:color w:val="353538"/>
          <w:sz w:val="40"/>
          <w:szCs w:val="40"/>
        </w:rPr>
        <w:t>.</w:t>
      </w:r>
      <w:r w:rsidR="005648DD">
        <w:rPr>
          <w:color w:val="353538"/>
          <w:sz w:val="40"/>
          <w:szCs w:val="40"/>
        </w:rPr>
        <w:t xml:space="preserve"> </w:t>
      </w:r>
      <w:r w:rsidRPr="00E61314">
        <w:rPr>
          <w:color w:val="353538"/>
          <w:sz w:val="40"/>
          <w:szCs w:val="40"/>
        </w:rPr>
        <w:t xml:space="preserve">By </w:t>
      </w:r>
      <w:proofErr w:type="spellStart"/>
      <w:r w:rsidRPr="00E61314">
        <w:rPr>
          <w:color w:val="353538"/>
          <w:sz w:val="40"/>
          <w:szCs w:val="40"/>
        </w:rPr>
        <w:t>treating</w:t>
      </w:r>
      <w:proofErr w:type="spellEnd"/>
      <w:r w:rsidRPr="00E61314">
        <w:rPr>
          <w:color w:val="353538"/>
          <w:sz w:val="40"/>
          <w:szCs w:val="40"/>
        </w:rPr>
        <w:t xml:space="preserve"> the case </w:t>
      </w:r>
      <w:proofErr w:type="spellStart"/>
      <w:r w:rsidRPr="00E61314">
        <w:rPr>
          <w:color w:val="353538"/>
          <w:sz w:val="40"/>
          <w:szCs w:val="40"/>
        </w:rPr>
        <w:t>largely</w:t>
      </w:r>
      <w:proofErr w:type="spellEnd"/>
      <w:r w:rsidRPr="00E61314">
        <w:rPr>
          <w:color w:val="353538"/>
          <w:sz w:val="40"/>
          <w:szCs w:val="40"/>
        </w:rPr>
        <w:t xml:space="preserve"> </w:t>
      </w:r>
      <w:proofErr w:type="spellStart"/>
      <w:r w:rsidRPr="00E61314">
        <w:rPr>
          <w:color w:val="353538"/>
          <w:sz w:val="40"/>
          <w:szCs w:val="40"/>
        </w:rPr>
        <w:t>as</w:t>
      </w:r>
      <w:proofErr w:type="spellEnd"/>
      <w:r w:rsidRPr="00E61314">
        <w:rPr>
          <w:color w:val="353538"/>
          <w:sz w:val="40"/>
          <w:szCs w:val="40"/>
        </w:rPr>
        <w:t xml:space="preserve"> one </w:t>
      </w:r>
      <w:proofErr w:type="spellStart"/>
      <w:r w:rsidRPr="00E61314">
        <w:rPr>
          <w:color w:val="353538"/>
          <w:sz w:val="40"/>
          <w:szCs w:val="40"/>
        </w:rPr>
        <w:t>about</w:t>
      </w:r>
      <w:proofErr w:type="spellEnd"/>
      <w:r w:rsidRPr="00E61314">
        <w:rPr>
          <w:color w:val="353538"/>
          <w:sz w:val="40"/>
          <w:szCs w:val="40"/>
        </w:rPr>
        <w:t xml:space="preserve"> privacy, Fanucci </w:t>
      </w:r>
      <w:proofErr w:type="spellStart"/>
      <w:r w:rsidRPr="00E61314">
        <w:rPr>
          <w:color w:val="353538"/>
          <w:sz w:val="40"/>
          <w:szCs w:val="40"/>
        </w:rPr>
        <w:t>explained</w:t>
      </w:r>
      <w:proofErr w:type="spellEnd"/>
      <w:r w:rsidRPr="00E61314">
        <w:rPr>
          <w:color w:val="353538"/>
          <w:sz w:val="40"/>
          <w:szCs w:val="40"/>
        </w:rPr>
        <w:t xml:space="preserve">, the </w:t>
      </w:r>
      <w:proofErr w:type="spellStart"/>
      <w:r w:rsidRPr="00E61314">
        <w:rPr>
          <w:color w:val="353538"/>
          <w:sz w:val="40"/>
          <w:szCs w:val="40"/>
        </w:rPr>
        <w:t>judges</w:t>
      </w:r>
      <w:proofErr w:type="spellEnd"/>
      <w:r w:rsidRPr="00E61314">
        <w:rPr>
          <w:color w:val="353538"/>
          <w:sz w:val="40"/>
          <w:szCs w:val="40"/>
        </w:rPr>
        <w:t xml:space="preserve"> </w:t>
      </w:r>
      <w:proofErr w:type="spellStart"/>
      <w:r w:rsidRPr="00E61314">
        <w:rPr>
          <w:color w:val="353538"/>
          <w:sz w:val="40"/>
          <w:szCs w:val="40"/>
        </w:rPr>
        <w:t>left</w:t>
      </w:r>
      <w:proofErr w:type="spellEnd"/>
      <w:r w:rsidRPr="00E61314">
        <w:rPr>
          <w:color w:val="353538"/>
          <w:sz w:val="40"/>
          <w:szCs w:val="40"/>
        </w:rPr>
        <w:t xml:space="preserve"> </w:t>
      </w:r>
      <w:proofErr w:type="spellStart"/>
      <w:r w:rsidRPr="00E61314">
        <w:rPr>
          <w:color w:val="353538"/>
          <w:sz w:val="40"/>
          <w:szCs w:val="40"/>
        </w:rPr>
        <w:t>unanswered</w:t>
      </w:r>
      <w:proofErr w:type="spellEnd"/>
      <w:r w:rsidRPr="00E61314">
        <w:rPr>
          <w:color w:val="353538"/>
          <w:sz w:val="40"/>
          <w:szCs w:val="40"/>
        </w:rPr>
        <w:t xml:space="preserve"> </w:t>
      </w:r>
      <w:proofErr w:type="spellStart"/>
      <w:r w:rsidRPr="00E61314">
        <w:rPr>
          <w:color w:val="353538"/>
          <w:sz w:val="40"/>
          <w:szCs w:val="40"/>
        </w:rPr>
        <w:t>whether</w:t>
      </w:r>
      <w:proofErr w:type="spellEnd"/>
      <w:r w:rsidRPr="00E61314">
        <w:rPr>
          <w:color w:val="353538"/>
          <w:sz w:val="40"/>
          <w:szCs w:val="40"/>
        </w:rPr>
        <w:t xml:space="preserve"> forcing an </w:t>
      </w:r>
      <w:proofErr w:type="spellStart"/>
      <w:r w:rsidRPr="00E61314">
        <w:rPr>
          <w:color w:val="353538"/>
          <w:sz w:val="40"/>
          <w:szCs w:val="40"/>
        </w:rPr>
        <w:t>association</w:t>
      </w:r>
      <w:proofErr w:type="spellEnd"/>
      <w:r w:rsidRPr="00E61314">
        <w:rPr>
          <w:color w:val="353538"/>
          <w:sz w:val="40"/>
          <w:szCs w:val="40"/>
        </w:rPr>
        <w:t xml:space="preserve"> to </w:t>
      </w:r>
      <w:proofErr w:type="spellStart"/>
      <w:r w:rsidRPr="00E61314">
        <w:rPr>
          <w:color w:val="353538"/>
          <w:sz w:val="40"/>
          <w:szCs w:val="40"/>
        </w:rPr>
        <w:t>reveal</w:t>
      </w:r>
      <w:proofErr w:type="spellEnd"/>
      <w:r w:rsidRPr="00E61314">
        <w:rPr>
          <w:color w:val="353538"/>
          <w:sz w:val="40"/>
          <w:szCs w:val="40"/>
        </w:rPr>
        <w:t xml:space="preserve"> </w:t>
      </w:r>
      <w:proofErr w:type="spellStart"/>
      <w:r w:rsidRPr="00E61314">
        <w:rPr>
          <w:color w:val="353538"/>
          <w:sz w:val="40"/>
          <w:szCs w:val="40"/>
        </w:rPr>
        <w:t>its</w:t>
      </w:r>
      <w:proofErr w:type="spellEnd"/>
      <w:r w:rsidRPr="00E61314">
        <w:rPr>
          <w:color w:val="353538"/>
          <w:sz w:val="40"/>
          <w:szCs w:val="40"/>
        </w:rPr>
        <w:t xml:space="preserve"> membership can </w:t>
      </w:r>
      <w:proofErr w:type="spellStart"/>
      <w:r w:rsidRPr="00E61314">
        <w:rPr>
          <w:color w:val="353538"/>
          <w:sz w:val="40"/>
          <w:szCs w:val="40"/>
        </w:rPr>
        <w:t>damage</w:t>
      </w:r>
      <w:proofErr w:type="spellEnd"/>
      <w:r w:rsidRPr="00E61314">
        <w:rPr>
          <w:color w:val="353538"/>
          <w:sz w:val="40"/>
          <w:szCs w:val="40"/>
        </w:rPr>
        <w:t xml:space="preserve"> </w:t>
      </w:r>
      <w:proofErr w:type="spellStart"/>
      <w:r w:rsidRPr="00E61314">
        <w:rPr>
          <w:color w:val="353538"/>
          <w:sz w:val="40"/>
          <w:szCs w:val="40"/>
        </w:rPr>
        <w:t>its</w:t>
      </w:r>
      <w:proofErr w:type="spellEnd"/>
      <w:r w:rsidRPr="00E61314">
        <w:rPr>
          <w:color w:val="353538"/>
          <w:sz w:val="40"/>
          <w:szCs w:val="40"/>
        </w:rPr>
        <w:t xml:space="preserve"> </w:t>
      </w:r>
      <w:proofErr w:type="spellStart"/>
      <w:r w:rsidRPr="00E61314">
        <w:rPr>
          <w:color w:val="353538"/>
          <w:sz w:val="40"/>
          <w:szCs w:val="40"/>
        </w:rPr>
        <w:t>reputation</w:t>
      </w:r>
      <w:proofErr w:type="spellEnd"/>
      <w:r w:rsidRPr="00E61314">
        <w:rPr>
          <w:color w:val="353538"/>
          <w:sz w:val="40"/>
          <w:szCs w:val="40"/>
        </w:rPr>
        <w:t xml:space="preserve">, </w:t>
      </w:r>
      <w:proofErr w:type="spellStart"/>
      <w:r w:rsidRPr="00E61314">
        <w:rPr>
          <w:color w:val="353538"/>
          <w:sz w:val="40"/>
          <w:szCs w:val="40"/>
        </w:rPr>
        <w:t>discourage</w:t>
      </w:r>
      <w:proofErr w:type="spellEnd"/>
      <w:r w:rsidRPr="00E61314">
        <w:rPr>
          <w:color w:val="353538"/>
          <w:sz w:val="40"/>
          <w:szCs w:val="40"/>
        </w:rPr>
        <w:t xml:space="preserve"> people from </w:t>
      </w:r>
      <w:proofErr w:type="spellStart"/>
      <w:r w:rsidRPr="00E61314">
        <w:rPr>
          <w:color w:val="353538"/>
          <w:sz w:val="40"/>
          <w:szCs w:val="40"/>
        </w:rPr>
        <w:t>joining</w:t>
      </w:r>
      <w:proofErr w:type="spellEnd"/>
      <w:r w:rsidRPr="00E61314">
        <w:rPr>
          <w:color w:val="353538"/>
          <w:sz w:val="40"/>
          <w:szCs w:val="40"/>
        </w:rPr>
        <w:t xml:space="preserve"> or </w:t>
      </w:r>
      <w:proofErr w:type="spellStart"/>
      <w:r w:rsidRPr="00E61314">
        <w:rPr>
          <w:color w:val="353538"/>
          <w:sz w:val="40"/>
          <w:szCs w:val="40"/>
        </w:rPr>
        <w:t>remaining</w:t>
      </w:r>
      <w:proofErr w:type="spellEnd"/>
      <w:r w:rsidRPr="00E61314">
        <w:rPr>
          <w:color w:val="353538"/>
          <w:sz w:val="40"/>
          <w:szCs w:val="40"/>
        </w:rPr>
        <w:t xml:space="preserve"> </w:t>
      </w:r>
      <w:proofErr w:type="spellStart"/>
      <w:r w:rsidRPr="00E61314">
        <w:rPr>
          <w:color w:val="353538"/>
          <w:sz w:val="40"/>
          <w:szCs w:val="40"/>
        </w:rPr>
        <w:t>members</w:t>
      </w:r>
      <w:proofErr w:type="spellEnd"/>
      <w:r w:rsidRPr="00E61314">
        <w:rPr>
          <w:color w:val="353538"/>
          <w:sz w:val="40"/>
          <w:szCs w:val="40"/>
        </w:rPr>
        <w:t xml:space="preserve"> and create a </w:t>
      </w:r>
      <w:proofErr w:type="spellStart"/>
      <w:r w:rsidRPr="00E61314">
        <w:rPr>
          <w:color w:val="353538"/>
          <w:sz w:val="40"/>
          <w:szCs w:val="40"/>
        </w:rPr>
        <w:t>chilling</w:t>
      </w:r>
      <w:proofErr w:type="spellEnd"/>
      <w:r w:rsidRPr="00E61314">
        <w:rPr>
          <w:color w:val="353538"/>
          <w:sz w:val="40"/>
          <w:szCs w:val="40"/>
        </w:rPr>
        <w:t xml:space="preserve"> </w:t>
      </w:r>
      <w:proofErr w:type="spellStart"/>
      <w:r w:rsidRPr="00E61314">
        <w:rPr>
          <w:color w:val="353538"/>
          <w:sz w:val="40"/>
          <w:szCs w:val="40"/>
        </w:rPr>
        <w:t>effect</w:t>
      </w:r>
      <w:proofErr w:type="spellEnd"/>
      <w:r w:rsidRPr="00E61314">
        <w:rPr>
          <w:color w:val="353538"/>
          <w:sz w:val="40"/>
          <w:szCs w:val="40"/>
        </w:rPr>
        <w:t xml:space="preserve"> on the </w:t>
      </w:r>
      <w:proofErr w:type="spellStart"/>
      <w:r w:rsidRPr="00E61314">
        <w:rPr>
          <w:color w:val="353538"/>
          <w:sz w:val="40"/>
          <w:szCs w:val="40"/>
        </w:rPr>
        <w:t>freedom</w:t>
      </w:r>
      <w:proofErr w:type="spellEnd"/>
      <w:r w:rsidRPr="00E61314">
        <w:rPr>
          <w:color w:val="353538"/>
          <w:sz w:val="40"/>
          <w:szCs w:val="40"/>
        </w:rPr>
        <w:t xml:space="preserve"> to associate. </w:t>
      </w:r>
      <w:proofErr w:type="spellStart"/>
      <w:r w:rsidRPr="00E61314">
        <w:rPr>
          <w:color w:val="353538"/>
          <w:sz w:val="40"/>
          <w:szCs w:val="40"/>
        </w:rPr>
        <w:t>She</w:t>
      </w:r>
      <w:proofErr w:type="spellEnd"/>
      <w:r w:rsidRPr="00E61314">
        <w:rPr>
          <w:color w:val="353538"/>
          <w:sz w:val="40"/>
          <w:szCs w:val="40"/>
        </w:rPr>
        <w:t xml:space="preserve"> </w:t>
      </w:r>
      <w:proofErr w:type="spellStart"/>
      <w:r w:rsidRPr="00E61314">
        <w:rPr>
          <w:color w:val="353538"/>
          <w:sz w:val="40"/>
          <w:szCs w:val="40"/>
        </w:rPr>
        <w:t>said</w:t>
      </w:r>
      <w:proofErr w:type="spellEnd"/>
      <w:r w:rsidRPr="00E61314">
        <w:rPr>
          <w:color w:val="353538"/>
          <w:sz w:val="40"/>
          <w:szCs w:val="40"/>
        </w:rPr>
        <w:t xml:space="preserve"> </w:t>
      </w:r>
      <w:proofErr w:type="spellStart"/>
      <w:r w:rsidRPr="00E61314">
        <w:rPr>
          <w:color w:val="353538"/>
          <w:sz w:val="40"/>
          <w:szCs w:val="40"/>
        </w:rPr>
        <w:t>she</w:t>
      </w:r>
      <w:proofErr w:type="spellEnd"/>
      <w:r w:rsidRPr="00E61314">
        <w:rPr>
          <w:color w:val="353538"/>
          <w:sz w:val="40"/>
          <w:szCs w:val="40"/>
        </w:rPr>
        <w:t xml:space="preserve"> </w:t>
      </w:r>
      <w:proofErr w:type="spellStart"/>
      <w:r w:rsidRPr="00E61314">
        <w:rPr>
          <w:color w:val="353538"/>
          <w:sz w:val="40"/>
          <w:szCs w:val="40"/>
        </w:rPr>
        <w:t>hopes</w:t>
      </w:r>
      <w:proofErr w:type="spellEnd"/>
      <w:r w:rsidRPr="00E61314">
        <w:rPr>
          <w:color w:val="353538"/>
          <w:sz w:val="40"/>
          <w:szCs w:val="40"/>
        </w:rPr>
        <w:t xml:space="preserve"> future </w:t>
      </w:r>
      <w:proofErr w:type="spellStart"/>
      <w:r w:rsidRPr="00E61314">
        <w:rPr>
          <w:color w:val="353538"/>
          <w:sz w:val="40"/>
          <w:szCs w:val="40"/>
        </w:rPr>
        <w:t>cases</w:t>
      </w:r>
      <w:proofErr w:type="spellEnd"/>
      <w:r w:rsidRPr="00E61314">
        <w:rPr>
          <w:color w:val="353538"/>
          <w:sz w:val="40"/>
          <w:szCs w:val="40"/>
        </w:rPr>
        <w:t xml:space="preserve"> take a more </w:t>
      </w:r>
      <w:proofErr w:type="spellStart"/>
      <w:r w:rsidRPr="00E61314">
        <w:rPr>
          <w:color w:val="353538"/>
          <w:sz w:val="40"/>
          <w:szCs w:val="40"/>
        </w:rPr>
        <w:t>integrated</w:t>
      </w:r>
      <w:proofErr w:type="spellEnd"/>
      <w:r w:rsidRPr="00E61314">
        <w:rPr>
          <w:color w:val="353538"/>
          <w:sz w:val="40"/>
          <w:szCs w:val="40"/>
        </w:rPr>
        <w:t xml:space="preserve"> </w:t>
      </w:r>
      <w:proofErr w:type="spellStart"/>
      <w:r w:rsidRPr="00E61314">
        <w:rPr>
          <w:color w:val="353538"/>
          <w:sz w:val="40"/>
          <w:szCs w:val="40"/>
        </w:rPr>
        <w:t>approach</w:t>
      </w:r>
      <w:proofErr w:type="spellEnd"/>
      <w:r w:rsidRPr="00E61314">
        <w:rPr>
          <w:color w:val="353538"/>
          <w:sz w:val="40"/>
          <w:szCs w:val="40"/>
        </w:rPr>
        <w:t xml:space="preserve"> by </w:t>
      </w:r>
      <w:proofErr w:type="spellStart"/>
      <w:r w:rsidRPr="00E61314">
        <w:rPr>
          <w:color w:val="353538"/>
          <w:sz w:val="40"/>
          <w:szCs w:val="40"/>
        </w:rPr>
        <w:t>recognizing</w:t>
      </w:r>
      <w:proofErr w:type="spellEnd"/>
      <w:r w:rsidRPr="00E61314">
        <w:rPr>
          <w:color w:val="353538"/>
          <w:sz w:val="40"/>
          <w:szCs w:val="40"/>
        </w:rPr>
        <w:t xml:space="preserve"> </w:t>
      </w:r>
      <w:proofErr w:type="spellStart"/>
      <w:r w:rsidRPr="00E61314">
        <w:rPr>
          <w:color w:val="353538"/>
          <w:sz w:val="40"/>
          <w:szCs w:val="40"/>
        </w:rPr>
        <w:t>that</w:t>
      </w:r>
      <w:proofErr w:type="spellEnd"/>
      <w:r w:rsidRPr="00E61314">
        <w:rPr>
          <w:color w:val="353538"/>
          <w:sz w:val="40"/>
          <w:szCs w:val="40"/>
        </w:rPr>
        <w:t xml:space="preserve"> </w:t>
      </w:r>
      <w:proofErr w:type="spellStart"/>
      <w:r w:rsidRPr="00E61314">
        <w:rPr>
          <w:color w:val="353538"/>
          <w:sz w:val="40"/>
          <w:szCs w:val="40"/>
        </w:rPr>
        <w:t>measures</w:t>
      </w:r>
      <w:proofErr w:type="spellEnd"/>
      <w:r w:rsidRPr="00E61314">
        <w:rPr>
          <w:color w:val="353538"/>
          <w:sz w:val="40"/>
          <w:szCs w:val="40"/>
        </w:rPr>
        <w:t xml:space="preserve"> </w:t>
      </w:r>
      <w:proofErr w:type="spellStart"/>
      <w:r w:rsidRPr="00E61314">
        <w:rPr>
          <w:color w:val="353538"/>
          <w:sz w:val="40"/>
          <w:szCs w:val="40"/>
        </w:rPr>
        <w:t>interfering</w:t>
      </w:r>
      <w:proofErr w:type="spellEnd"/>
      <w:r w:rsidRPr="00E61314">
        <w:rPr>
          <w:color w:val="353538"/>
          <w:sz w:val="40"/>
          <w:szCs w:val="40"/>
        </w:rPr>
        <w:t xml:space="preserve"> with privacy can </w:t>
      </w:r>
      <w:proofErr w:type="spellStart"/>
      <w:r w:rsidRPr="00E61314">
        <w:rPr>
          <w:color w:val="353538"/>
          <w:sz w:val="40"/>
          <w:szCs w:val="40"/>
        </w:rPr>
        <w:t>also</w:t>
      </w:r>
      <w:proofErr w:type="spellEnd"/>
      <w:r w:rsidRPr="00E61314">
        <w:rPr>
          <w:color w:val="353538"/>
          <w:sz w:val="40"/>
          <w:szCs w:val="40"/>
        </w:rPr>
        <w:t xml:space="preserve"> </w:t>
      </w:r>
      <w:proofErr w:type="spellStart"/>
      <w:r w:rsidRPr="00E61314">
        <w:rPr>
          <w:color w:val="353538"/>
          <w:sz w:val="40"/>
          <w:szCs w:val="40"/>
        </w:rPr>
        <w:t>interfere</w:t>
      </w:r>
      <w:proofErr w:type="spellEnd"/>
      <w:r w:rsidRPr="00E61314">
        <w:rPr>
          <w:color w:val="353538"/>
          <w:sz w:val="40"/>
          <w:szCs w:val="40"/>
        </w:rPr>
        <w:t xml:space="preserve"> with </w:t>
      </w:r>
      <w:proofErr w:type="spellStart"/>
      <w:r w:rsidRPr="00E61314">
        <w:rPr>
          <w:color w:val="353538"/>
          <w:sz w:val="40"/>
          <w:szCs w:val="40"/>
        </w:rPr>
        <w:t>freedom</w:t>
      </w:r>
      <w:proofErr w:type="spellEnd"/>
      <w:r w:rsidRPr="00E61314">
        <w:rPr>
          <w:color w:val="353538"/>
          <w:sz w:val="40"/>
          <w:szCs w:val="40"/>
        </w:rPr>
        <w:t xml:space="preserve"> of </w:t>
      </w:r>
      <w:proofErr w:type="spellStart"/>
      <w:r w:rsidRPr="00E61314">
        <w:rPr>
          <w:color w:val="353538"/>
          <w:sz w:val="40"/>
          <w:szCs w:val="40"/>
        </w:rPr>
        <w:t>association</w:t>
      </w:r>
      <w:proofErr w:type="spellEnd"/>
      <w:r w:rsidRPr="00E61314">
        <w:rPr>
          <w:color w:val="353538"/>
          <w:sz w:val="40"/>
          <w:szCs w:val="40"/>
        </w:rPr>
        <w:t>.</w:t>
      </w:r>
      <w:r w:rsidR="005648DD">
        <w:rPr>
          <w:color w:val="353538"/>
          <w:sz w:val="40"/>
          <w:szCs w:val="40"/>
        </w:rPr>
        <w:t xml:space="preserve"> </w:t>
      </w:r>
      <w:r w:rsidRPr="00E61314">
        <w:rPr>
          <w:color w:val="353538"/>
          <w:sz w:val="40"/>
          <w:szCs w:val="40"/>
        </w:rPr>
        <w:t xml:space="preserve">The </w:t>
      </w:r>
      <w:proofErr w:type="spellStart"/>
      <w:r w:rsidRPr="00E61314">
        <w:rPr>
          <w:color w:val="353538"/>
          <w:sz w:val="40"/>
          <w:szCs w:val="40"/>
        </w:rPr>
        <w:t>Italian</w:t>
      </w:r>
      <w:proofErr w:type="spellEnd"/>
      <w:r w:rsidRPr="00E61314">
        <w:rPr>
          <w:color w:val="353538"/>
          <w:sz w:val="40"/>
          <w:szCs w:val="40"/>
        </w:rPr>
        <w:t xml:space="preserve"> government </w:t>
      </w:r>
      <w:proofErr w:type="spellStart"/>
      <w:r w:rsidRPr="00E61314">
        <w:rPr>
          <w:color w:val="353538"/>
          <w:sz w:val="40"/>
          <w:szCs w:val="40"/>
        </w:rPr>
        <w:t>did</w:t>
      </w:r>
      <w:proofErr w:type="spellEnd"/>
      <w:r w:rsidRPr="00E61314">
        <w:rPr>
          <w:color w:val="353538"/>
          <w:sz w:val="40"/>
          <w:szCs w:val="40"/>
        </w:rPr>
        <w:t xml:space="preserve"> </w:t>
      </w:r>
      <w:proofErr w:type="spellStart"/>
      <w:r w:rsidRPr="00E61314">
        <w:rPr>
          <w:color w:val="353538"/>
          <w:sz w:val="40"/>
          <w:szCs w:val="40"/>
        </w:rPr>
        <w:t>not</w:t>
      </w:r>
      <w:proofErr w:type="spellEnd"/>
      <w:r w:rsidRPr="00E61314">
        <w:rPr>
          <w:color w:val="353538"/>
          <w:sz w:val="40"/>
          <w:szCs w:val="40"/>
        </w:rPr>
        <w:t xml:space="preserve"> </w:t>
      </w:r>
      <w:proofErr w:type="spellStart"/>
      <w:r w:rsidRPr="00E61314">
        <w:rPr>
          <w:color w:val="353538"/>
          <w:sz w:val="40"/>
          <w:szCs w:val="40"/>
        </w:rPr>
        <w:t>respond</w:t>
      </w:r>
      <w:proofErr w:type="spellEnd"/>
      <w:r w:rsidRPr="00E61314">
        <w:rPr>
          <w:color w:val="353538"/>
          <w:sz w:val="40"/>
          <w:szCs w:val="40"/>
        </w:rPr>
        <w:t xml:space="preserve"> to a </w:t>
      </w:r>
      <w:proofErr w:type="spellStart"/>
      <w:r w:rsidRPr="00E61314">
        <w:rPr>
          <w:color w:val="353538"/>
          <w:sz w:val="40"/>
          <w:szCs w:val="40"/>
        </w:rPr>
        <w:t>request</w:t>
      </w:r>
      <w:proofErr w:type="spellEnd"/>
      <w:r w:rsidRPr="00E61314">
        <w:rPr>
          <w:color w:val="353538"/>
          <w:sz w:val="40"/>
          <w:szCs w:val="40"/>
        </w:rPr>
        <w:t xml:space="preserve"> for </w:t>
      </w:r>
      <w:proofErr w:type="spellStart"/>
      <w:r w:rsidRPr="00E61314">
        <w:rPr>
          <w:color w:val="353538"/>
          <w:sz w:val="40"/>
          <w:szCs w:val="40"/>
        </w:rPr>
        <w:t>comment</w:t>
      </w:r>
      <w:proofErr w:type="spellEnd"/>
      <w:r w:rsidRPr="00E61314">
        <w:rPr>
          <w:color w:val="353538"/>
          <w:sz w:val="40"/>
          <w:szCs w:val="40"/>
        </w:rPr>
        <w:t>.</w:t>
      </w:r>
    </w:p>
    <w:p w14:paraId="65D69387" w14:textId="3D484F66" w:rsidR="00967AC4" w:rsidRPr="00E61314" w:rsidRDefault="00967AC4" w:rsidP="00967AC4">
      <w:pPr>
        <w:pStyle w:val="NormaleWeb"/>
        <w:spacing w:before="0" w:beforeAutospacing="0" w:after="165" w:afterAutospacing="0" w:line="420" w:lineRule="atLeast"/>
        <w:textAlignment w:val="baseline"/>
        <w:rPr>
          <w:color w:val="353538"/>
          <w:sz w:val="40"/>
          <w:szCs w:val="40"/>
        </w:rPr>
      </w:pPr>
      <w:r w:rsidRPr="00E61314">
        <w:rPr>
          <w:color w:val="353538"/>
          <w:sz w:val="40"/>
          <w:szCs w:val="40"/>
        </w:rPr>
        <w:lastRenderedPageBreak/>
        <w:t xml:space="preserve">The Grand Chamber </w:t>
      </w:r>
      <w:proofErr w:type="spellStart"/>
      <w:r w:rsidRPr="00E61314">
        <w:rPr>
          <w:color w:val="353538"/>
          <w:sz w:val="40"/>
          <w:szCs w:val="40"/>
        </w:rPr>
        <w:t>awarded</w:t>
      </w:r>
      <w:proofErr w:type="spellEnd"/>
      <w:r w:rsidRPr="00E61314">
        <w:rPr>
          <w:color w:val="353538"/>
          <w:sz w:val="40"/>
          <w:szCs w:val="40"/>
        </w:rPr>
        <w:t xml:space="preserve"> Grande Oriente 9,600 </w:t>
      </w:r>
      <w:proofErr w:type="spellStart"/>
      <w:r w:rsidRPr="00E61314">
        <w:rPr>
          <w:color w:val="353538"/>
          <w:sz w:val="40"/>
          <w:szCs w:val="40"/>
        </w:rPr>
        <w:t>euros</w:t>
      </w:r>
      <w:proofErr w:type="spellEnd"/>
      <w:r w:rsidRPr="00E61314">
        <w:rPr>
          <w:color w:val="353538"/>
          <w:sz w:val="40"/>
          <w:szCs w:val="40"/>
        </w:rPr>
        <w:t xml:space="preserve"> (</w:t>
      </w:r>
      <w:proofErr w:type="spellStart"/>
      <w:r w:rsidRPr="00E61314">
        <w:rPr>
          <w:color w:val="353538"/>
          <w:sz w:val="40"/>
          <w:szCs w:val="40"/>
        </w:rPr>
        <w:t>about</w:t>
      </w:r>
      <w:proofErr w:type="spellEnd"/>
      <w:r w:rsidRPr="00E61314">
        <w:rPr>
          <w:color w:val="353538"/>
          <w:sz w:val="40"/>
          <w:szCs w:val="40"/>
        </w:rPr>
        <w:t xml:space="preserve"> $11,000) in </w:t>
      </w:r>
      <w:proofErr w:type="spellStart"/>
      <w:r w:rsidRPr="00E61314">
        <w:rPr>
          <w:color w:val="353538"/>
          <w:sz w:val="40"/>
          <w:szCs w:val="40"/>
        </w:rPr>
        <w:t>nonpecuniary</w:t>
      </w:r>
      <w:proofErr w:type="spellEnd"/>
      <w:r w:rsidRPr="00E61314">
        <w:rPr>
          <w:color w:val="353538"/>
          <w:sz w:val="40"/>
          <w:szCs w:val="40"/>
        </w:rPr>
        <w:t xml:space="preserve"> </w:t>
      </w:r>
      <w:proofErr w:type="spellStart"/>
      <w:r w:rsidRPr="00E61314">
        <w:rPr>
          <w:color w:val="353538"/>
          <w:sz w:val="40"/>
          <w:szCs w:val="40"/>
        </w:rPr>
        <w:t>damages</w:t>
      </w:r>
      <w:proofErr w:type="spellEnd"/>
      <w:r w:rsidRPr="00E61314">
        <w:rPr>
          <w:color w:val="353538"/>
          <w:sz w:val="40"/>
          <w:szCs w:val="40"/>
        </w:rPr>
        <w:t xml:space="preserve"> and 5,344 </w:t>
      </w:r>
      <w:proofErr w:type="spellStart"/>
      <w:r w:rsidRPr="00E61314">
        <w:rPr>
          <w:color w:val="353538"/>
          <w:sz w:val="40"/>
          <w:szCs w:val="40"/>
        </w:rPr>
        <w:t>euros</w:t>
      </w:r>
      <w:proofErr w:type="spellEnd"/>
      <w:r w:rsidRPr="00E61314">
        <w:rPr>
          <w:color w:val="353538"/>
          <w:sz w:val="40"/>
          <w:szCs w:val="40"/>
        </w:rPr>
        <w:t xml:space="preserve"> (</w:t>
      </w:r>
      <w:proofErr w:type="spellStart"/>
      <w:r w:rsidRPr="00E61314">
        <w:rPr>
          <w:color w:val="353538"/>
          <w:sz w:val="40"/>
          <w:szCs w:val="40"/>
        </w:rPr>
        <w:t>about</w:t>
      </w:r>
      <w:proofErr w:type="spellEnd"/>
      <w:r w:rsidRPr="00E61314">
        <w:rPr>
          <w:color w:val="353538"/>
          <w:sz w:val="40"/>
          <w:szCs w:val="40"/>
        </w:rPr>
        <w:t xml:space="preserve"> $6,100) in costs and </w:t>
      </w:r>
      <w:proofErr w:type="spellStart"/>
      <w:r w:rsidRPr="00E61314">
        <w:rPr>
          <w:color w:val="353538"/>
          <w:sz w:val="40"/>
          <w:szCs w:val="40"/>
        </w:rPr>
        <w:t>expenses</w:t>
      </w:r>
      <w:proofErr w:type="spellEnd"/>
      <w:r w:rsidRPr="00E61314">
        <w:rPr>
          <w:color w:val="353538"/>
          <w:sz w:val="40"/>
          <w:szCs w:val="40"/>
        </w:rPr>
        <w:t xml:space="preserve">. </w:t>
      </w:r>
      <w:proofErr w:type="spellStart"/>
      <w:r w:rsidRPr="00E61314">
        <w:rPr>
          <w:color w:val="353538"/>
          <w:sz w:val="40"/>
          <w:szCs w:val="40"/>
        </w:rPr>
        <w:t>It</w:t>
      </w:r>
      <w:proofErr w:type="spellEnd"/>
      <w:r w:rsidRPr="00E61314">
        <w:rPr>
          <w:color w:val="353538"/>
          <w:sz w:val="40"/>
          <w:szCs w:val="40"/>
        </w:rPr>
        <w:t xml:space="preserve"> </w:t>
      </w:r>
      <w:proofErr w:type="spellStart"/>
      <w:r w:rsidRPr="00E61314">
        <w:rPr>
          <w:color w:val="353538"/>
          <w:sz w:val="40"/>
          <w:szCs w:val="40"/>
        </w:rPr>
        <w:t>found</w:t>
      </w:r>
      <w:proofErr w:type="spellEnd"/>
      <w:r w:rsidRPr="00E61314">
        <w:rPr>
          <w:color w:val="353538"/>
          <w:sz w:val="40"/>
          <w:szCs w:val="40"/>
        </w:rPr>
        <w:t xml:space="preserve"> no </w:t>
      </w:r>
      <w:proofErr w:type="spellStart"/>
      <w:r w:rsidRPr="00E61314">
        <w:rPr>
          <w:color w:val="353538"/>
          <w:sz w:val="40"/>
          <w:szCs w:val="40"/>
        </w:rPr>
        <w:t>need</w:t>
      </w:r>
      <w:proofErr w:type="spellEnd"/>
      <w:r w:rsidRPr="00E61314">
        <w:rPr>
          <w:color w:val="353538"/>
          <w:sz w:val="40"/>
          <w:szCs w:val="40"/>
        </w:rPr>
        <w:t xml:space="preserve"> to </w:t>
      </w:r>
      <w:proofErr w:type="spellStart"/>
      <w:r w:rsidRPr="00E61314">
        <w:rPr>
          <w:color w:val="353538"/>
          <w:sz w:val="40"/>
          <w:szCs w:val="40"/>
        </w:rPr>
        <w:t>separately</w:t>
      </w:r>
      <w:proofErr w:type="spellEnd"/>
      <w:r w:rsidRPr="00E61314">
        <w:rPr>
          <w:color w:val="353538"/>
          <w:sz w:val="40"/>
          <w:szCs w:val="40"/>
        </w:rPr>
        <w:t xml:space="preserve"> </w:t>
      </w:r>
      <w:proofErr w:type="spellStart"/>
      <w:r w:rsidRPr="00E61314">
        <w:rPr>
          <w:color w:val="353538"/>
          <w:sz w:val="40"/>
          <w:szCs w:val="40"/>
        </w:rPr>
        <w:t>examine</w:t>
      </w:r>
      <w:proofErr w:type="spellEnd"/>
      <w:r w:rsidRPr="00E61314">
        <w:rPr>
          <w:color w:val="353538"/>
          <w:sz w:val="40"/>
          <w:szCs w:val="40"/>
        </w:rPr>
        <w:t xml:space="preserve"> the </w:t>
      </w:r>
      <w:proofErr w:type="spellStart"/>
      <w:r w:rsidRPr="00E61314">
        <w:rPr>
          <w:color w:val="353538"/>
          <w:sz w:val="40"/>
          <w:szCs w:val="40"/>
        </w:rPr>
        <w:t>association’s</w:t>
      </w:r>
      <w:proofErr w:type="spellEnd"/>
      <w:r w:rsidRPr="00E61314">
        <w:rPr>
          <w:color w:val="353538"/>
          <w:sz w:val="40"/>
          <w:szCs w:val="40"/>
        </w:rPr>
        <w:t xml:space="preserve"> </w:t>
      </w:r>
      <w:proofErr w:type="spellStart"/>
      <w:r w:rsidRPr="00E61314">
        <w:rPr>
          <w:color w:val="353538"/>
          <w:sz w:val="40"/>
          <w:szCs w:val="40"/>
        </w:rPr>
        <w:t>freedom</w:t>
      </w:r>
      <w:proofErr w:type="spellEnd"/>
      <w:r w:rsidRPr="00E61314">
        <w:rPr>
          <w:color w:val="353538"/>
          <w:sz w:val="40"/>
          <w:szCs w:val="40"/>
        </w:rPr>
        <w:t>-of-</w:t>
      </w:r>
      <w:proofErr w:type="spellStart"/>
      <w:r w:rsidRPr="00E61314">
        <w:rPr>
          <w:color w:val="353538"/>
          <w:sz w:val="40"/>
          <w:szCs w:val="40"/>
        </w:rPr>
        <w:t>association</w:t>
      </w:r>
      <w:proofErr w:type="spellEnd"/>
      <w:r w:rsidRPr="00E61314">
        <w:rPr>
          <w:color w:val="353538"/>
          <w:sz w:val="40"/>
          <w:szCs w:val="40"/>
        </w:rPr>
        <w:t xml:space="preserve"> and </w:t>
      </w:r>
      <w:proofErr w:type="spellStart"/>
      <w:r w:rsidRPr="00E61314">
        <w:rPr>
          <w:color w:val="353538"/>
          <w:sz w:val="40"/>
          <w:szCs w:val="40"/>
        </w:rPr>
        <w:t>effective-remedy</w:t>
      </w:r>
      <w:proofErr w:type="spellEnd"/>
      <w:r w:rsidRPr="00E61314">
        <w:rPr>
          <w:color w:val="353538"/>
          <w:sz w:val="40"/>
          <w:szCs w:val="40"/>
        </w:rPr>
        <w:t xml:space="preserve"> </w:t>
      </w:r>
      <w:proofErr w:type="spellStart"/>
      <w:r w:rsidRPr="00E61314">
        <w:rPr>
          <w:color w:val="353538"/>
          <w:sz w:val="40"/>
          <w:szCs w:val="40"/>
        </w:rPr>
        <w:t>complaints</w:t>
      </w:r>
      <w:proofErr w:type="spellEnd"/>
      <w:r w:rsidRPr="00E61314">
        <w:rPr>
          <w:color w:val="353538"/>
          <w:sz w:val="40"/>
          <w:szCs w:val="40"/>
        </w:rPr>
        <w:t xml:space="preserve"> </w:t>
      </w:r>
      <w:proofErr w:type="spellStart"/>
      <w:r w:rsidRPr="00E61314">
        <w:rPr>
          <w:color w:val="353538"/>
          <w:sz w:val="40"/>
          <w:szCs w:val="40"/>
        </w:rPr>
        <w:t>because</w:t>
      </w:r>
      <w:proofErr w:type="spellEnd"/>
      <w:r w:rsidRPr="00E61314">
        <w:rPr>
          <w:color w:val="353538"/>
          <w:sz w:val="40"/>
          <w:szCs w:val="40"/>
        </w:rPr>
        <w:t xml:space="preserve"> the privacy </w:t>
      </w:r>
      <w:proofErr w:type="spellStart"/>
      <w:r w:rsidRPr="00E61314">
        <w:rPr>
          <w:color w:val="353538"/>
          <w:sz w:val="40"/>
          <w:szCs w:val="40"/>
        </w:rPr>
        <w:t>violation</w:t>
      </w:r>
      <w:proofErr w:type="spellEnd"/>
      <w:r w:rsidRPr="00E61314">
        <w:rPr>
          <w:color w:val="353538"/>
          <w:sz w:val="40"/>
          <w:szCs w:val="40"/>
        </w:rPr>
        <w:t xml:space="preserve"> </w:t>
      </w:r>
      <w:proofErr w:type="spellStart"/>
      <w:r w:rsidRPr="00E61314">
        <w:rPr>
          <w:color w:val="353538"/>
          <w:sz w:val="40"/>
          <w:szCs w:val="40"/>
        </w:rPr>
        <w:t>resolved</w:t>
      </w:r>
      <w:proofErr w:type="spellEnd"/>
      <w:r w:rsidRPr="00E61314">
        <w:rPr>
          <w:color w:val="353538"/>
          <w:sz w:val="40"/>
          <w:szCs w:val="40"/>
        </w:rPr>
        <w:t xml:space="preserve"> the </w:t>
      </w:r>
      <w:proofErr w:type="spellStart"/>
      <w:r w:rsidRPr="00E61314">
        <w:rPr>
          <w:color w:val="353538"/>
          <w:sz w:val="40"/>
          <w:szCs w:val="40"/>
        </w:rPr>
        <w:t>central</w:t>
      </w:r>
      <w:proofErr w:type="spellEnd"/>
      <w:r w:rsidRPr="00E61314">
        <w:rPr>
          <w:color w:val="353538"/>
          <w:sz w:val="40"/>
          <w:szCs w:val="40"/>
        </w:rPr>
        <w:t xml:space="preserve"> </w:t>
      </w:r>
      <w:proofErr w:type="spellStart"/>
      <w:r w:rsidRPr="00E61314">
        <w:rPr>
          <w:color w:val="353538"/>
          <w:sz w:val="40"/>
          <w:szCs w:val="40"/>
        </w:rPr>
        <w:t>issue</w:t>
      </w:r>
      <w:proofErr w:type="spellEnd"/>
      <w:r w:rsidRPr="00E61314">
        <w:rPr>
          <w:color w:val="353538"/>
          <w:sz w:val="40"/>
          <w:szCs w:val="40"/>
        </w:rPr>
        <w:t>.</w:t>
      </w:r>
      <w:r w:rsidR="005648DD">
        <w:rPr>
          <w:color w:val="353538"/>
          <w:sz w:val="40"/>
          <w:szCs w:val="40"/>
        </w:rPr>
        <w:t xml:space="preserve"> </w:t>
      </w:r>
      <w:r w:rsidRPr="00E61314">
        <w:rPr>
          <w:color w:val="353538"/>
          <w:sz w:val="40"/>
          <w:szCs w:val="40"/>
        </w:rPr>
        <w:t xml:space="preserve">The </w:t>
      </w:r>
      <w:proofErr w:type="spellStart"/>
      <w:r w:rsidRPr="00E61314">
        <w:rPr>
          <w:color w:val="353538"/>
          <w:sz w:val="40"/>
          <w:szCs w:val="40"/>
        </w:rPr>
        <w:t>judgment</w:t>
      </w:r>
      <w:proofErr w:type="spellEnd"/>
      <w:r w:rsidRPr="00E61314">
        <w:rPr>
          <w:color w:val="353538"/>
          <w:sz w:val="40"/>
          <w:szCs w:val="40"/>
        </w:rPr>
        <w:t xml:space="preserve"> is </w:t>
      </w:r>
      <w:proofErr w:type="spellStart"/>
      <w:r w:rsidRPr="00E61314">
        <w:rPr>
          <w:color w:val="353538"/>
          <w:sz w:val="40"/>
          <w:szCs w:val="40"/>
        </w:rPr>
        <w:t>final</w:t>
      </w:r>
      <w:proofErr w:type="spellEnd"/>
      <w:r w:rsidRPr="00E61314">
        <w:rPr>
          <w:color w:val="353538"/>
          <w:sz w:val="40"/>
          <w:szCs w:val="40"/>
        </w:rPr>
        <w:t xml:space="preserve">. </w:t>
      </w:r>
      <w:proofErr w:type="spellStart"/>
      <w:r w:rsidRPr="00E61314">
        <w:rPr>
          <w:color w:val="353538"/>
          <w:sz w:val="40"/>
          <w:szCs w:val="40"/>
        </w:rPr>
        <w:t>Italy</w:t>
      </w:r>
      <w:proofErr w:type="spellEnd"/>
      <w:r w:rsidRPr="00E61314">
        <w:rPr>
          <w:color w:val="353538"/>
          <w:sz w:val="40"/>
          <w:szCs w:val="40"/>
        </w:rPr>
        <w:t xml:space="preserve"> </w:t>
      </w:r>
      <w:proofErr w:type="spellStart"/>
      <w:r w:rsidRPr="00E61314">
        <w:rPr>
          <w:color w:val="353538"/>
          <w:sz w:val="40"/>
          <w:szCs w:val="40"/>
        </w:rPr>
        <w:t>cannot</w:t>
      </w:r>
      <w:proofErr w:type="spellEnd"/>
      <w:r w:rsidRPr="00E61314">
        <w:rPr>
          <w:color w:val="353538"/>
          <w:sz w:val="40"/>
          <w:szCs w:val="40"/>
        </w:rPr>
        <w:t xml:space="preserve"> appeal, must </w:t>
      </w:r>
      <w:proofErr w:type="spellStart"/>
      <w:r w:rsidRPr="00E61314">
        <w:rPr>
          <w:color w:val="353538"/>
          <w:sz w:val="40"/>
          <w:szCs w:val="40"/>
        </w:rPr>
        <w:t>pay</w:t>
      </w:r>
      <w:proofErr w:type="spellEnd"/>
      <w:r w:rsidRPr="00E61314">
        <w:rPr>
          <w:color w:val="353538"/>
          <w:sz w:val="40"/>
          <w:szCs w:val="40"/>
        </w:rPr>
        <w:t xml:space="preserve"> the award </w:t>
      </w:r>
      <w:proofErr w:type="spellStart"/>
      <w:r w:rsidRPr="00E61314">
        <w:rPr>
          <w:color w:val="353538"/>
          <w:sz w:val="40"/>
          <w:szCs w:val="40"/>
        </w:rPr>
        <w:t>within</w:t>
      </w:r>
      <w:proofErr w:type="spellEnd"/>
      <w:r w:rsidRPr="00E61314">
        <w:rPr>
          <w:color w:val="353538"/>
          <w:sz w:val="40"/>
          <w:szCs w:val="40"/>
        </w:rPr>
        <w:t xml:space="preserve"> </w:t>
      </w:r>
      <w:proofErr w:type="spellStart"/>
      <w:r w:rsidRPr="00E61314">
        <w:rPr>
          <w:color w:val="353538"/>
          <w:sz w:val="40"/>
          <w:szCs w:val="40"/>
        </w:rPr>
        <w:t>three</w:t>
      </w:r>
      <w:proofErr w:type="spellEnd"/>
      <w:r w:rsidRPr="00E61314">
        <w:rPr>
          <w:color w:val="353538"/>
          <w:sz w:val="40"/>
          <w:szCs w:val="40"/>
        </w:rPr>
        <w:t xml:space="preserve"> </w:t>
      </w:r>
      <w:proofErr w:type="spellStart"/>
      <w:r w:rsidRPr="00E61314">
        <w:rPr>
          <w:color w:val="353538"/>
          <w:sz w:val="40"/>
          <w:szCs w:val="40"/>
        </w:rPr>
        <w:t>months</w:t>
      </w:r>
      <w:proofErr w:type="spellEnd"/>
      <w:r w:rsidRPr="00E61314">
        <w:rPr>
          <w:color w:val="353538"/>
          <w:sz w:val="40"/>
          <w:szCs w:val="40"/>
        </w:rPr>
        <w:t xml:space="preserve"> and </w:t>
      </w:r>
      <w:proofErr w:type="spellStart"/>
      <w:r w:rsidRPr="00E61314">
        <w:rPr>
          <w:color w:val="353538"/>
          <w:sz w:val="40"/>
          <w:szCs w:val="40"/>
        </w:rPr>
        <w:t>will</w:t>
      </w:r>
      <w:proofErr w:type="spellEnd"/>
      <w:r w:rsidRPr="00E61314">
        <w:rPr>
          <w:color w:val="353538"/>
          <w:sz w:val="40"/>
          <w:szCs w:val="40"/>
        </w:rPr>
        <w:t xml:space="preserve"> </w:t>
      </w:r>
      <w:proofErr w:type="spellStart"/>
      <w:r w:rsidRPr="00E61314">
        <w:rPr>
          <w:color w:val="353538"/>
          <w:sz w:val="40"/>
          <w:szCs w:val="40"/>
        </w:rPr>
        <w:t>have</w:t>
      </w:r>
      <w:proofErr w:type="spellEnd"/>
      <w:r w:rsidRPr="00E61314">
        <w:rPr>
          <w:color w:val="353538"/>
          <w:sz w:val="40"/>
          <w:szCs w:val="40"/>
        </w:rPr>
        <w:t xml:space="preserve"> to </w:t>
      </w:r>
      <w:proofErr w:type="spellStart"/>
      <w:r w:rsidRPr="00E61314">
        <w:rPr>
          <w:color w:val="353538"/>
          <w:sz w:val="40"/>
          <w:szCs w:val="40"/>
        </w:rPr>
        <w:t>ensure</w:t>
      </w:r>
      <w:proofErr w:type="spellEnd"/>
      <w:r w:rsidRPr="00E61314">
        <w:rPr>
          <w:color w:val="353538"/>
          <w:sz w:val="40"/>
          <w:szCs w:val="40"/>
        </w:rPr>
        <w:t xml:space="preserve"> future </w:t>
      </w:r>
      <w:proofErr w:type="spellStart"/>
      <w:r w:rsidRPr="00E61314">
        <w:rPr>
          <w:color w:val="353538"/>
          <w:sz w:val="40"/>
          <w:szCs w:val="40"/>
        </w:rPr>
        <w:t>parliamentary</w:t>
      </w:r>
      <w:proofErr w:type="spellEnd"/>
      <w:r w:rsidRPr="00E61314">
        <w:rPr>
          <w:color w:val="353538"/>
          <w:sz w:val="40"/>
          <w:szCs w:val="40"/>
        </w:rPr>
        <w:t xml:space="preserve"> </w:t>
      </w:r>
      <w:proofErr w:type="spellStart"/>
      <w:r w:rsidRPr="00E61314">
        <w:rPr>
          <w:color w:val="353538"/>
          <w:sz w:val="40"/>
          <w:szCs w:val="40"/>
        </w:rPr>
        <w:t>investigations</w:t>
      </w:r>
      <w:proofErr w:type="spellEnd"/>
      <w:r w:rsidRPr="00E61314">
        <w:rPr>
          <w:color w:val="353538"/>
          <w:sz w:val="40"/>
          <w:szCs w:val="40"/>
        </w:rPr>
        <w:t xml:space="preserve"> </w:t>
      </w:r>
      <w:proofErr w:type="spellStart"/>
      <w:r w:rsidRPr="00E61314">
        <w:rPr>
          <w:color w:val="353538"/>
          <w:sz w:val="40"/>
          <w:szCs w:val="40"/>
        </w:rPr>
        <w:t>respect</w:t>
      </w:r>
      <w:proofErr w:type="spellEnd"/>
      <w:r w:rsidRPr="00E61314">
        <w:rPr>
          <w:color w:val="353538"/>
          <w:sz w:val="40"/>
          <w:szCs w:val="40"/>
        </w:rPr>
        <w:t xml:space="preserve"> the </w:t>
      </w:r>
      <w:proofErr w:type="spellStart"/>
      <w:r w:rsidRPr="00E61314">
        <w:rPr>
          <w:color w:val="353538"/>
          <w:sz w:val="40"/>
          <w:szCs w:val="40"/>
        </w:rPr>
        <w:t>same</w:t>
      </w:r>
      <w:proofErr w:type="spellEnd"/>
      <w:r w:rsidRPr="00E61314">
        <w:rPr>
          <w:color w:val="353538"/>
          <w:sz w:val="40"/>
          <w:szCs w:val="40"/>
        </w:rPr>
        <w:t xml:space="preserve"> </w:t>
      </w:r>
      <w:proofErr w:type="spellStart"/>
      <w:r w:rsidRPr="00E61314">
        <w:rPr>
          <w:color w:val="353538"/>
          <w:sz w:val="40"/>
          <w:szCs w:val="40"/>
        </w:rPr>
        <w:t>procedural</w:t>
      </w:r>
      <w:proofErr w:type="spellEnd"/>
      <w:r w:rsidRPr="00E61314">
        <w:rPr>
          <w:color w:val="353538"/>
          <w:sz w:val="40"/>
          <w:szCs w:val="40"/>
        </w:rPr>
        <w:t xml:space="preserve"> </w:t>
      </w:r>
      <w:proofErr w:type="spellStart"/>
      <w:r w:rsidRPr="00E61314">
        <w:rPr>
          <w:color w:val="353538"/>
          <w:sz w:val="40"/>
          <w:szCs w:val="40"/>
        </w:rPr>
        <w:t>safeguards</w:t>
      </w:r>
      <w:proofErr w:type="spellEnd"/>
      <w:r w:rsidRPr="00E61314">
        <w:rPr>
          <w:color w:val="353538"/>
          <w:sz w:val="40"/>
          <w:szCs w:val="40"/>
        </w:rPr>
        <w:t xml:space="preserve"> </w:t>
      </w:r>
      <w:proofErr w:type="spellStart"/>
      <w:r w:rsidRPr="00E61314">
        <w:rPr>
          <w:color w:val="353538"/>
          <w:sz w:val="40"/>
          <w:szCs w:val="40"/>
        </w:rPr>
        <w:t>even</w:t>
      </w:r>
      <w:proofErr w:type="spellEnd"/>
      <w:r w:rsidRPr="00E61314">
        <w:rPr>
          <w:color w:val="353538"/>
          <w:sz w:val="40"/>
          <w:szCs w:val="40"/>
        </w:rPr>
        <w:t xml:space="preserve"> </w:t>
      </w:r>
      <w:proofErr w:type="spellStart"/>
      <w:r w:rsidRPr="00E61314">
        <w:rPr>
          <w:color w:val="353538"/>
          <w:sz w:val="40"/>
          <w:szCs w:val="40"/>
        </w:rPr>
        <w:t>when</w:t>
      </w:r>
      <w:proofErr w:type="spellEnd"/>
      <w:r w:rsidRPr="00E61314">
        <w:rPr>
          <w:color w:val="353538"/>
          <w:sz w:val="40"/>
          <w:szCs w:val="40"/>
        </w:rPr>
        <w:t xml:space="preserve"> the target </w:t>
      </w:r>
      <w:proofErr w:type="spellStart"/>
      <w:r w:rsidRPr="00E61314">
        <w:rPr>
          <w:color w:val="353538"/>
          <w:sz w:val="40"/>
          <w:szCs w:val="40"/>
        </w:rPr>
        <w:t>is</w:t>
      </w:r>
      <w:proofErr w:type="spellEnd"/>
      <w:r w:rsidRPr="00E61314">
        <w:rPr>
          <w:color w:val="353538"/>
          <w:sz w:val="40"/>
          <w:szCs w:val="40"/>
        </w:rPr>
        <w:t xml:space="preserve"> the Mafia.</w:t>
      </w:r>
    </w:p>
    <w:p w14:paraId="73E68CF6" w14:textId="4EAAB403" w:rsidR="00967AC4" w:rsidRDefault="00967AC4" w:rsidP="00967AC4">
      <w:pPr>
        <w:pStyle w:val="NormaleWeb"/>
        <w:spacing w:before="0" w:beforeAutospacing="0" w:after="0" w:afterAutospacing="0" w:line="420" w:lineRule="atLeast"/>
        <w:textAlignment w:val="baseline"/>
        <w:rPr>
          <w:color w:val="353538"/>
          <w:sz w:val="40"/>
          <w:szCs w:val="40"/>
        </w:rPr>
      </w:pPr>
      <w:proofErr w:type="spellStart"/>
      <w:r w:rsidRPr="00E61314">
        <w:rPr>
          <w:rStyle w:val="Enfasicorsivo"/>
          <w:color w:val="353538"/>
          <w:sz w:val="40"/>
          <w:szCs w:val="40"/>
          <w:bdr w:val="none" w:sz="0" w:space="0" w:color="auto" w:frame="1"/>
        </w:rPr>
        <w:t>Courthouse</w:t>
      </w:r>
      <w:proofErr w:type="spellEnd"/>
      <w:r w:rsidRPr="00E61314">
        <w:rPr>
          <w:rStyle w:val="Enfasicorsivo"/>
          <w:color w:val="353538"/>
          <w:sz w:val="40"/>
          <w:szCs w:val="40"/>
          <w:bdr w:val="none" w:sz="0" w:space="0" w:color="auto" w:frame="1"/>
        </w:rPr>
        <w:t xml:space="preserve"> News reporter </w:t>
      </w:r>
      <w:proofErr w:type="spellStart"/>
      <w:r w:rsidRPr="00E61314">
        <w:rPr>
          <w:rStyle w:val="Enfasicorsivo"/>
          <w:color w:val="353538"/>
          <w:sz w:val="40"/>
          <w:szCs w:val="40"/>
          <w:bdr w:val="none" w:sz="0" w:space="0" w:color="auto" w:frame="1"/>
        </w:rPr>
        <w:t>Eunseo</w:t>
      </w:r>
      <w:proofErr w:type="spellEnd"/>
      <w:r w:rsidRPr="00E61314">
        <w:rPr>
          <w:rStyle w:val="Enfasicorsivo"/>
          <w:color w:val="353538"/>
          <w:sz w:val="40"/>
          <w:szCs w:val="40"/>
          <w:bdr w:val="none" w:sz="0" w:space="0" w:color="auto" w:frame="1"/>
        </w:rPr>
        <w:t xml:space="preserve"> Hong </w:t>
      </w:r>
      <w:proofErr w:type="spellStart"/>
      <w:r w:rsidRPr="00E61314">
        <w:rPr>
          <w:rStyle w:val="Enfasicorsivo"/>
          <w:color w:val="353538"/>
          <w:sz w:val="40"/>
          <w:szCs w:val="40"/>
          <w:bdr w:val="none" w:sz="0" w:space="0" w:color="auto" w:frame="1"/>
        </w:rPr>
        <w:t>is</w:t>
      </w:r>
      <w:proofErr w:type="spellEnd"/>
      <w:r w:rsidRPr="00E61314">
        <w:rPr>
          <w:rStyle w:val="Enfasicorsivo"/>
          <w:color w:val="353538"/>
          <w:sz w:val="40"/>
          <w:szCs w:val="40"/>
          <w:bdr w:val="none" w:sz="0" w:space="0" w:color="auto" w:frame="1"/>
        </w:rPr>
        <w:t xml:space="preserve"> </w:t>
      </w:r>
      <w:proofErr w:type="spellStart"/>
      <w:r w:rsidRPr="00E61314">
        <w:rPr>
          <w:rStyle w:val="Enfasicorsivo"/>
          <w:color w:val="353538"/>
          <w:sz w:val="40"/>
          <w:szCs w:val="40"/>
          <w:bdr w:val="none" w:sz="0" w:space="0" w:color="auto" w:frame="1"/>
        </w:rPr>
        <w:t>based</w:t>
      </w:r>
      <w:proofErr w:type="spellEnd"/>
      <w:r w:rsidRPr="00E61314">
        <w:rPr>
          <w:rStyle w:val="Enfasicorsivo"/>
          <w:color w:val="353538"/>
          <w:sz w:val="40"/>
          <w:szCs w:val="40"/>
          <w:bdr w:val="none" w:sz="0" w:space="0" w:color="auto" w:frame="1"/>
        </w:rPr>
        <w:t xml:space="preserve"> in the Netherlands</w:t>
      </w:r>
      <w:r w:rsidRPr="00E61314">
        <w:rPr>
          <w:color w:val="353538"/>
          <w:sz w:val="40"/>
          <w:szCs w:val="40"/>
        </w:rPr>
        <w:t>.</w:t>
      </w:r>
    </w:p>
    <w:p w14:paraId="05C8B2F5" w14:textId="7F8608A3" w:rsidR="00765E5D" w:rsidRDefault="00765E5D" w:rsidP="00967AC4">
      <w:pPr>
        <w:pStyle w:val="NormaleWeb"/>
        <w:spacing w:before="0" w:beforeAutospacing="0" w:after="0" w:afterAutospacing="0" w:line="420" w:lineRule="atLeast"/>
        <w:textAlignment w:val="baseline"/>
        <w:rPr>
          <w:color w:val="353538"/>
          <w:sz w:val="40"/>
          <w:szCs w:val="40"/>
        </w:rPr>
      </w:pPr>
    </w:p>
    <w:p w14:paraId="540658CA" w14:textId="128915BA" w:rsidR="00765E5D" w:rsidRDefault="00765E5D" w:rsidP="00967AC4">
      <w:pPr>
        <w:pStyle w:val="NormaleWeb"/>
        <w:spacing w:before="0" w:beforeAutospacing="0" w:after="0" w:afterAutospacing="0" w:line="420" w:lineRule="atLeast"/>
        <w:textAlignment w:val="baseline"/>
        <w:rPr>
          <w:color w:val="353538"/>
          <w:sz w:val="40"/>
          <w:szCs w:val="40"/>
        </w:rPr>
      </w:pPr>
    </w:p>
    <w:p w14:paraId="301339F7" w14:textId="6CA397D0" w:rsidR="00765E5D" w:rsidRDefault="00765E5D" w:rsidP="00967AC4">
      <w:pPr>
        <w:pStyle w:val="NormaleWeb"/>
        <w:spacing w:before="0" w:beforeAutospacing="0" w:after="0" w:afterAutospacing="0" w:line="420" w:lineRule="atLeast"/>
        <w:textAlignment w:val="baseline"/>
        <w:rPr>
          <w:color w:val="353538"/>
          <w:sz w:val="40"/>
          <w:szCs w:val="40"/>
        </w:rPr>
      </w:pPr>
    </w:p>
    <w:p w14:paraId="5B03F3A8" w14:textId="41A75FDA" w:rsidR="00765E5D" w:rsidRDefault="00765E5D" w:rsidP="00967AC4">
      <w:pPr>
        <w:pStyle w:val="NormaleWeb"/>
        <w:spacing w:before="0" w:beforeAutospacing="0" w:after="0" w:afterAutospacing="0" w:line="420" w:lineRule="atLeast"/>
        <w:textAlignment w:val="baseline"/>
        <w:rPr>
          <w:color w:val="353538"/>
          <w:sz w:val="40"/>
          <w:szCs w:val="40"/>
        </w:rPr>
      </w:pPr>
    </w:p>
    <w:p w14:paraId="4D1516A5" w14:textId="3D1299B9" w:rsidR="00765E5D" w:rsidRDefault="00765E5D" w:rsidP="00967AC4">
      <w:pPr>
        <w:pStyle w:val="NormaleWeb"/>
        <w:spacing w:before="0" w:beforeAutospacing="0" w:after="0" w:afterAutospacing="0" w:line="420" w:lineRule="atLeast"/>
        <w:textAlignment w:val="baseline"/>
        <w:rPr>
          <w:color w:val="353538"/>
          <w:sz w:val="40"/>
          <w:szCs w:val="40"/>
        </w:rPr>
      </w:pPr>
    </w:p>
    <w:p w14:paraId="0DA0299F" w14:textId="7B00F5D6" w:rsidR="00765E5D" w:rsidRDefault="00765E5D" w:rsidP="00967AC4">
      <w:pPr>
        <w:pStyle w:val="NormaleWeb"/>
        <w:spacing w:before="0" w:beforeAutospacing="0" w:after="0" w:afterAutospacing="0" w:line="420" w:lineRule="atLeast"/>
        <w:textAlignment w:val="baseline"/>
        <w:rPr>
          <w:color w:val="353538"/>
          <w:sz w:val="40"/>
          <w:szCs w:val="40"/>
        </w:rPr>
      </w:pPr>
    </w:p>
    <w:p w14:paraId="6EE41DCE" w14:textId="40586CD5" w:rsidR="00886A01" w:rsidRDefault="00886A01" w:rsidP="00967AC4">
      <w:pPr>
        <w:pStyle w:val="NormaleWeb"/>
        <w:spacing w:before="0" w:beforeAutospacing="0" w:after="0" w:afterAutospacing="0" w:line="420" w:lineRule="atLeast"/>
        <w:textAlignment w:val="baseline"/>
        <w:rPr>
          <w:color w:val="353538"/>
          <w:sz w:val="40"/>
          <w:szCs w:val="40"/>
        </w:rPr>
      </w:pPr>
    </w:p>
    <w:p w14:paraId="1B54111B" w14:textId="0320F79A" w:rsidR="00886A01" w:rsidRDefault="00886A01" w:rsidP="00967AC4">
      <w:pPr>
        <w:pStyle w:val="NormaleWeb"/>
        <w:spacing w:before="0" w:beforeAutospacing="0" w:after="0" w:afterAutospacing="0" w:line="420" w:lineRule="atLeast"/>
        <w:textAlignment w:val="baseline"/>
        <w:rPr>
          <w:color w:val="353538"/>
          <w:sz w:val="40"/>
          <w:szCs w:val="40"/>
        </w:rPr>
      </w:pPr>
    </w:p>
    <w:p w14:paraId="22C78AAA" w14:textId="5C1F6CAE" w:rsidR="00886A01" w:rsidRDefault="00886A01" w:rsidP="00967AC4">
      <w:pPr>
        <w:pStyle w:val="NormaleWeb"/>
        <w:spacing w:before="0" w:beforeAutospacing="0" w:after="0" w:afterAutospacing="0" w:line="420" w:lineRule="atLeast"/>
        <w:textAlignment w:val="baseline"/>
        <w:rPr>
          <w:color w:val="353538"/>
          <w:sz w:val="40"/>
          <w:szCs w:val="40"/>
        </w:rPr>
      </w:pPr>
    </w:p>
    <w:p w14:paraId="3C9946A6" w14:textId="5F38164F" w:rsidR="00886A01" w:rsidRDefault="00886A01" w:rsidP="00967AC4">
      <w:pPr>
        <w:pStyle w:val="NormaleWeb"/>
        <w:spacing w:before="0" w:beforeAutospacing="0" w:after="0" w:afterAutospacing="0" w:line="420" w:lineRule="atLeast"/>
        <w:textAlignment w:val="baseline"/>
        <w:rPr>
          <w:color w:val="353538"/>
          <w:sz w:val="40"/>
          <w:szCs w:val="40"/>
        </w:rPr>
      </w:pPr>
    </w:p>
    <w:p w14:paraId="05BCC3E6" w14:textId="35B3F0F3" w:rsidR="00886A01" w:rsidRDefault="00886A01" w:rsidP="00967AC4">
      <w:pPr>
        <w:pStyle w:val="NormaleWeb"/>
        <w:spacing w:before="0" w:beforeAutospacing="0" w:after="0" w:afterAutospacing="0" w:line="420" w:lineRule="atLeast"/>
        <w:textAlignment w:val="baseline"/>
        <w:rPr>
          <w:color w:val="353538"/>
          <w:sz w:val="40"/>
          <w:szCs w:val="40"/>
        </w:rPr>
      </w:pPr>
    </w:p>
    <w:p w14:paraId="532F5C10" w14:textId="5AEBBE15" w:rsidR="00886A01" w:rsidRDefault="00886A01" w:rsidP="00967AC4">
      <w:pPr>
        <w:pStyle w:val="NormaleWeb"/>
        <w:spacing w:before="0" w:beforeAutospacing="0" w:after="0" w:afterAutospacing="0" w:line="420" w:lineRule="atLeast"/>
        <w:textAlignment w:val="baseline"/>
        <w:rPr>
          <w:color w:val="353538"/>
          <w:sz w:val="40"/>
          <w:szCs w:val="40"/>
        </w:rPr>
      </w:pPr>
    </w:p>
    <w:p w14:paraId="20E81787" w14:textId="02DB5F1A" w:rsidR="00886A01" w:rsidRDefault="00886A01" w:rsidP="00967AC4">
      <w:pPr>
        <w:pStyle w:val="NormaleWeb"/>
        <w:spacing w:before="0" w:beforeAutospacing="0" w:after="0" w:afterAutospacing="0" w:line="420" w:lineRule="atLeast"/>
        <w:textAlignment w:val="baseline"/>
        <w:rPr>
          <w:color w:val="353538"/>
          <w:sz w:val="40"/>
          <w:szCs w:val="40"/>
        </w:rPr>
      </w:pPr>
    </w:p>
    <w:p w14:paraId="34DC1FBE" w14:textId="7BBA97CF" w:rsidR="00886A01" w:rsidRDefault="00886A01" w:rsidP="00967AC4">
      <w:pPr>
        <w:pStyle w:val="NormaleWeb"/>
        <w:spacing w:before="0" w:beforeAutospacing="0" w:after="0" w:afterAutospacing="0" w:line="420" w:lineRule="atLeast"/>
        <w:textAlignment w:val="baseline"/>
        <w:rPr>
          <w:color w:val="353538"/>
          <w:sz w:val="40"/>
          <w:szCs w:val="40"/>
        </w:rPr>
      </w:pPr>
    </w:p>
    <w:p w14:paraId="405EE499" w14:textId="137499ED" w:rsidR="00886A01" w:rsidRDefault="00886A01" w:rsidP="00967AC4">
      <w:pPr>
        <w:pStyle w:val="NormaleWeb"/>
        <w:spacing w:before="0" w:beforeAutospacing="0" w:after="0" w:afterAutospacing="0" w:line="420" w:lineRule="atLeast"/>
        <w:textAlignment w:val="baseline"/>
        <w:rPr>
          <w:color w:val="353538"/>
          <w:sz w:val="40"/>
          <w:szCs w:val="40"/>
        </w:rPr>
      </w:pPr>
    </w:p>
    <w:p w14:paraId="7B41D27D" w14:textId="27350ADC" w:rsidR="00886A01" w:rsidRDefault="00886A01" w:rsidP="00967AC4">
      <w:pPr>
        <w:pStyle w:val="NormaleWeb"/>
        <w:spacing w:before="0" w:beforeAutospacing="0" w:after="0" w:afterAutospacing="0" w:line="420" w:lineRule="atLeast"/>
        <w:textAlignment w:val="baseline"/>
        <w:rPr>
          <w:color w:val="353538"/>
          <w:sz w:val="40"/>
          <w:szCs w:val="40"/>
        </w:rPr>
      </w:pPr>
    </w:p>
    <w:p w14:paraId="38EE60BB" w14:textId="77777777" w:rsidR="00886A01" w:rsidRDefault="00886A01" w:rsidP="00967AC4">
      <w:pPr>
        <w:pStyle w:val="NormaleWeb"/>
        <w:spacing w:before="0" w:beforeAutospacing="0" w:after="0" w:afterAutospacing="0" w:line="420" w:lineRule="atLeast"/>
        <w:textAlignment w:val="baseline"/>
        <w:rPr>
          <w:color w:val="353538"/>
          <w:sz w:val="40"/>
          <w:szCs w:val="40"/>
        </w:rPr>
      </w:pPr>
    </w:p>
    <w:p w14:paraId="2BD0630D" w14:textId="77777777" w:rsidR="00967AC4" w:rsidRPr="00F575F3" w:rsidRDefault="00967AC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49310A97" w14:textId="2C01B25D"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lastRenderedPageBreak/>
        <w:t>IL NUOVO GDN</w:t>
      </w:r>
    </w:p>
    <w:p w14:paraId="797010B4" w14:textId="77777777" w:rsidR="00F575F3" w:rsidRPr="00F575F3" w:rsidRDefault="00F575F3" w:rsidP="00F575F3">
      <w:pPr>
        <w:numPr>
          <w:ilvl w:val="0"/>
          <w:numId w:val="2"/>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w:t>
      </w:r>
    </w:p>
    <w:p w14:paraId="5B3DBF07" w14:textId="7DF5B2B7" w:rsidR="00F575F3" w:rsidRDefault="00F575F3" w:rsidP="00F575F3">
      <w:pPr>
        <w:numPr>
          <w:ilvl w:val="0"/>
          <w:numId w:val="2"/>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[https://ilnuovogdn.it/goi-strasburgo-sequestro-senza-adeguate-garanzie/](</w:t>
      </w:r>
      <w:hyperlink r:id="rId23" w:history="1">
        <w:r w:rsidR="00EC3255" w:rsidRPr="00685AD8">
          <w:rPr>
            <w:rStyle w:val="Collegamentoipertestuale"/>
            <w:rFonts w:ascii="Times New Roman" w:eastAsia="Times New Roman" w:hAnsi="Times New Roman" w:cs="Times New Roman"/>
            <w:sz w:val="40"/>
            <w:szCs w:val="40"/>
            <w:lang w:eastAsia="it-IT"/>
          </w:rPr>
          <w:t>https://ilnuovogdn.it/goi-strasburgo-sequestro-senza-adeguate-garanzie/</w:t>
        </w:r>
      </w:hyperlink>
      <w:r w:rsidRPr="00F575F3">
        <w:rPr>
          <w:rFonts w:ascii="Times New Roman" w:eastAsia="Times New Roman" w:hAnsi="Times New Roman" w:cs="Times New Roman"/>
          <w:sz w:val="40"/>
          <w:szCs w:val="40"/>
          <w:lang w:eastAsia="it-IT"/>
        </w:rPr>
        <w:t>)</w:t>
      </w:r>
    </w:p>
    <w:p w14:paraId="6AD65046" w14:textId="77777777" w:rsidR="00F575F3" w:rsidRPr="00F575F3" w:rsidRDefault="00F575F3" w:rsidP="00F575F3">
      <w:pPr>
        <w:numPr>
          <w:ilvl w:val="0"/>
          <w:numId w:val="2"/>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Goi, Strasburgo: sequestro senza adeguate garanzie</w:t>
      </w:r>
    </w:p>
    <w:p w14:paraId="3AD27A60" w14:textId="77777777" w:rsidR="00F575F3" w:rsidRPr="00F575F3" w:rsidRDefault="00F575F3" w:rsidP="00F575F3">
      <w:pPr>
        <w:numPr>
          <w:ilvl w:val="0"/>
          <w:numId w:val="2"/>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Autore:</w:t>
      </w:r>
      <w:r w:rsidRPr="00F575F3">
        <w:rPr>
          <w:rFonts w:ascii="Times New Roman" w:eastAsia="Times New Roman" w:hAnsi="Times New Roman" w:cs="Times New Roman"/>
          <w:sz w:val="40"/>
          <w:szCs w:val="40"/>
          <w:lang w:eastAsia="it-IT"/>
        </w:rPr>
        <w:t xml:space="preserve"> Fabio Sasso</w:t>
      </w:r>
    </w:p>
    <w:p w14:paraId="37AD92E9" w14:textId="77777777" w:rsidR="00F575F3" w:rsidRPr="00F575F3" w:rsidRDefault="00F575F3" w:rsidP="00F575F3">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Grande Camera della Corte Europea dei Diritti dell’Uomo ha respinto il ricorso presentato dal Governo italiano, confermando in via definitiva la condanna dell’Italia per la violazione dell’articolo 8 della Convenzione Europea dei Diritti dell’Uomo, che tutela il diritto al rispetto della vita privata. La decisione riguarda il sequestro degli elenchi degli iscritti al Grande Oriente d’Italia, effettuato nel marzo 2017 dalla Commissione parlamentare d’inchiesta sulla mafia durante una perquisizione nella sede dell’associazione.</w:t>
      </w:r>
    </w:p>
    <w:p w14:paraId="18E9CCEA"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Secondo la sentenza della Corte di Strasburgo, pur riconoscendo l’ampia autonomia di cui dispongono </w:t>
      </w:r>
      <w:proofErr w:type="spellStart"/>
      <w:r w:rsidRPr="00F575F3">
        <w:rPr>
          <w:rFonts w:ascii="Times New Roman" w:eastAsia="Times New Roman" w:hAnsi="Times New Roman" w:cs="Times New Roman"/>
          <w:sz w:val="40"/>
          <w:szCs w:val="40"/>
          <w:lang w:eastAsia="it-IT"/>
        </w:rPr>
        <w:t>las</w:t>
      </w:r>
      <w:proofErr w:type="spellEnd"/>
      <w:r w:rsidRPr="00F575F3">
        <w:rPr>
          <w:rFonts w:ascii="Times New Roman" w:eastAsia="Times New Roman" w:hAnsi="Times New Roman" w:cs="Times New Roman"/>
          <w:sz w:val="40"/>
          <w:szCs w:val="40"/>
          <w:lang w:eastAsia="it-IT"/>
        </w:rPr>
        <w:t xml:space="preserve"> Commissioni parlamentari d’inchiesta nello svolgimento delle proprie funzioni, tale autonomia non può tradursi nell’assenza di controlli quando vengono adottati provvedimenti che incidono sui diritti di soggetti terzi. I giudici europei hanno ritenuto che l’ordinamento italiano non offrisse strumenti adeguati per consentire al Grande Oriente d’Italia di contestare efficacemente il sequestro dei documenti.</w:t>
      </w:r>
    </w:p>
    <w:p w14:paraId="5C66DF6F"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lastRenderedPageBreak/>
        <w:t>Nel marzo del 2017 la Commissione parlamentare antimafia, allora presieduta da Rosy Bindi, dispose una perquisizione durata circa quattordici ore presso la sede del Grande Oriente d’Italia, sequestrando 39 faldoni contenenti migliaia di schede relative agli iscritti delle regioni Calabria e Sicilia. Nel corso del procedimento il GOI aveva tentato di ottenere tutela rivolgendosi al Presidente della Camera dei Deputati, al Tribunale di Roma e al Garante per la protezione dei dati personali, senza però ottenere un rimedio ritenuto efficace.</w:t>
      </w:r>
    </w:p>
    <w:p w14:paraId="71968887"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Per la Grande Camera, l’assenza di strumenti di controllo e di garanzie procedurali nei confronti delle decisioni delle Commissioni parlamentari attribuisce a questi organismi un potere eccessivamente ampio, incompatibile con i principi dello Stato di diritto e con la separazione dei poteri. Nelle motivazioni della sentenza viene ribadito che l’autonomia parlamentare non può giustificare la totale mancanza di tutele contro possibili abusi o arbitri.</w:t>
      </w:r>
    </w:p>
    <w:p w14:paraId="37008FC4"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Corte ha inoltre richiamato l’attenzione sulla conservazione della documentazione sequestrata. A quasi dieci anni dai fatti, infatti, le schede degli iscritti al Grande Oriente d’Italia risultano ancora custodite negli archivi della Commissione parlamentare senza un limite temporale definito. Anche questo aspetto è stato ritenuto non conforme ai principi della Convenzione. Con la decisione pronunciata dalla Grande Camera viene quindi confermata la precedente condanna dell’Italia e lo Stato dovrà sostenere anche le spese processuali relative ai giudizi di primo e secondo grado.</w:t>
      </w:r>
    </w:p>
    <w:p w14:paraId="2B981B43"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lastRenderedPageBreak/>
        <w:t>Dopo la sentenza è intervenuto il Gran Maestro del Grande Oriente d’Italia, Antonio Seminario, che ha sottolineato come l’associazione non provi soddisfazione per la condanna inflitta alla Repubblica Italiana, alla quale ha ribadito il proprio senso di appartenenza e rispetto. Seminario ha invece evidenziato il valore della pronuncia sotto il profilo della tutela dei diritti fondamentali, definendola un contributo al rafforzamento della democrazia e della giustizia nel Paese. Ha infine ringraziato il professor Vincenzo Zeno-</w:t>
      </w:r>
      <w:proofErr w:type="spellStart"/>
      <w:r w:rsidRPr="00F575F3">
        <w:rPr>
          <w:rFonts w:ascii="Times New Roman" w:eastAsia="Times New Roman" w:hAnsi="Times New Roman" w:cs="Times New Roman"/>
          <w:sz w:val="40"/>
          <w:szCs w:val="40"/>
          <w:lang w:eastAsia="it-IT"/>
        </w:rPr>
        <w:t>Zencovich</w:t>
      </w:r>
      <w:proofErr w:type="spellEnd"/>
      <w:r w:rsidRPr="00F575F3">
        <w:rPr>
          <w:rFonts w:ascii="Times New Roman" w:eastAsia="Times New Roman" w:hAnsi="Times New Roman" w:cs="Times New Roman"/>
          <w:sz w:val="40"/>
          <w:szCs w:val="40"/>
          <w:lang w:eastAsia="it-IT"/>
        </w:rPr>
        <w:t xml:space="preserve"> e gli avvocati Fabio Federico e Raffaele D’Ottavio per il lavoro svolto nella difesa davanti alla Corte di Strasburgo.</w:t>
      </w:r>
    </w:p>
    <w:p w14:paraId="5DFBEA90" w14:textId="2214C9FB"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129558E2" w14:textId="582457C0" w:rsidR="00765E5D" w:rsidRDefault="00765E5D"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54742E9" w14:textId="19DE962D"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B33F24D" w14:textId="62E31F0E"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E2B46EF" w14:textId="1D4D196A"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1D4C223" w14:textId="4A288F42"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110CA8F4" w14:textId="2DBA412E"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5D633F73" w14:textId="43861264"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97C6A96" w14:textId="0511B152"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12CC4C71" w14:textId="429D40A0"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25C50F18"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693D5CDD" w14:textId="7220689E" w:rsidR="00765E5D" w:rsidRDefault="00765E5D"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7B2375FF" w14:textId="77777777" w:rsidR="008B4C6F" w:rsidRPr="00F575F3"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POLITICAMENTE CORRETTO</w:t>
      </w:r>
    </w:p>
    <w:p w14:paraId="1A72ACC1" w14:textId="77777777" w:rsidR="008B4C6F" w:rsidRPr="00F575F3" w:rsidRDefault="008B4C6F" w:rsidP="008B4C6F">
      <w:pPr>
        <w:numPr>
          <w:ilvl w:val="0"/>
          <w:numId w:val="5"/>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w:t>
      </w:r>
    </w:p>
    <w:p w14:paraId="3C5A17FE" w14:textId="09D95984" w:rsidR="008B4C6F" w:rsidRDefault="008B4C6F" w:rsidP="008B4C6F">
      <w:pPr>
        <w:numPr>
          <w:ilvl w:val="0"/>
          <w:numId w:val="5"/>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[https://www.politicamentecorretto.com/2026/07/07/strasburgo-la-cedu-boccia-il-ricorso-dellitalia-sul-caso-goi-il-gran-maestro-seminario-un-contributo-alla-democrazia-e-alla-giustizia/](</w:t>
      </w:r>
      <w:hyperlink r:id="rId24" w:history="1">
        <w:r w:rsidR="004E5227" w:rsidRPr="00685AD8">
          <w:rPr>
            <w:rStyle w:val="Collegamentoipertestuale"/>
            <w:rFonts w:ascii="Times New Roman" w:eastAsia="Times New Roman" w:hAnsi="Times New Roman" w:cs="Times New Roman"/>
            <w:sz w:val="40"/>
            <w:szCs w:val="40"/>
            <w:lang w:eastAsia="it-IT"/>
          </w:rPr>
          <w:t>https://www.politicamentecorretto.com/2026/07/07/strasburgo-la-cedu-boccia-il-ricorso-dellitalia-sul-caso-goi-il-gran-maestro-seminario-un-contributo-alla-democrazia-e-alla-giustizia/</w:t>
        </w:r>
      </w:hyperlink>
      <w:r w:rsidRPr="00F575F3">
        <w:rPr>
          <w:rFonts w:ascii="Times New Roman" w:eastAsia="Times New Roman" w:hAnsi="Times New Roman" w:cs="Times New Roman"/>
          <w:sz w:val="40"/>
          <w:szCs w:val="40"/>
          <w:lang w:eastAsia="it-IT"/>
        </w:rPr>
        <w:t>)</w:t>
      </w:r>
    </w:p>
    <w:p w14:paraId="23A3496A" w14:textId="77777777" w:rsidR="004E5227" w:rsidRPr="00F575F3" w:rsidRDefault="004E5227" w:rsidP="008B4C6F">
      <w:pPr>
        <w:numPr>
          <w:ilvl w:val="0"/>
          <w:numId w:val="5"/>
        </w:numPr>
        <w:spacing w:before="100" w:beforeAutospacing="1" w:after="100" w:afterAutospacing="1" w:line="240" w:lineRule="auto"/>
        <w:rPr>
          <w:rFonts w:ascii="Times New Roman" w:eastAsia="Times New Roman" w:hAnsi="Times New Roman" w:cs="Times New Roman"/>
          <w:sz w:val="40"/>
          <w:szCs w:val="40"/>
          <w:lang w:eastAsia="it-IT"/>
        </w:rPr>
      </w:pPr>
    </w:p>
    <w:p w14:paraId="675747BC" w14:textId="77777777" w:rsidR="008B4C6F" w:rsidRPr="00F575F3" w:rsidRDefault="008B4C6F" w:rsidP="008B4C6F">
      <w:pPr>
        <w:numPr>
          <w:ilvl w:val="0"/>
          <w:numId w:val="5"/>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Strasburgo: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boccia il ricorso dell’Italia sul caso Goi. Il gran maestro Seminario: «Un contributo alla democrazia e alla giustizia»</w:t>
      </w:r>
    </w:p>
    <w:p w14:paraId="1A67D6AF" w14:textId="77777777" w:rsidR="008B4C6F" w:rsidRPr="00F575F3" w:rsidRDefault="008B4C6F" w:rsidP="008B4C6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Roma, Il Vascello, 7 luglio 2026.</w:t>
      </w:r>
      <w:r w:rsidRPr="00F575F3">
        <w:rPr>
          <w:rFonts w:ascii="Times New Roman" w:eastAsia="Times New Roman" w:hAnsi="Times New Roman" w:cs="Times New Roman"/>
          <w:sz w:val="40"/>
          <w:szCs w:val="40"/>
          <w:lang w:eastAsia="it-IT"/>
        </w:rPr>
        <w:t xml:space="preserve"> Con una sentenza pronunciata questo pomeriggio la Grande Camera della Corte Europea dei Diritti dell’Uomo ha rigettato l’appello del governo italiano contro la decisione emessa in primo grado che aveva condannato per violazione dell’art. 8 della Convenzione Europea dei Diritti dell’Uomo (CEDU) la Commissione parlamentare d’inchiesta sulla mafia – all’epoca presieduta dall’on. Rosy Bindi – la quale aveva eseguito nel marzo 2017, con una perquisizione durata 14 ore presso la sede del Grande Oriente d’Italia, il sequestro di 39 faldoni contenenti migliaia di schede di iscritti al GOI nelle regioni Calabria e Sicilia.</w:t>
      </w:r>
    </w:p>
    <w:p w14:paraId="1CA3B3D2"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lastRenderedPageBreak/>
        <w:t>Nella sua sentenza di oltre 60 pagine, la Grande Camera ha rilevato che mentre le Commissioni parlamentari d’inchiesta godono di ampia autonomia nella individuazione delle loro finalità e nella organizzazione dei propri lavori, quando assumono decisioni lesive di diritti di terzi – come in questo caso il GOI – le loro prerogative devono essere interpretate restrittivamente e, soprattutto, devono essere offerti ai terzi rimedi procedurali sia durante il procedimento che dopo.</w:t>
      </w:r>
    </w:p>
    <w:p w14:paraId="4F363443"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Grande Camera ha dichiarato che la assoluta mancanza nell’ordinamento italiano di controlli e rimedi – il GOI aveva vanamente chiesto al Presidente della Camera dei Deputati, al Tribunale di Roma, al Garante della Privacy di intervenire contro un </w:t>
      </w:r>
      <w:proofErr w:type="spellStart"/>
      <w:r w:rsidRPr="00F575F3">
        <w:rPr>
          <w:rFonts w:ascii="Times New Roman" w:eastAsia="Times New Roman" w:hAnsi="Times New Roman" w:cs="Times New Roman"/>
          <w:sz w:val="40"/>
          <w:szCs w:val="40"/>
          <w:lang w:eastAsia="it-IT"/>
        </w:rPr>
        <w:t>evident</w:t>
      </w:r>
      <w:proofErr w:type="spellEnd"/>
      <w:r w:rsidRPr="00F575F3">
        <w:rPr>
          <w:rFonts w:ascii="Times New Roman" w:eastAsia="Times New Roman" w:hAnsi="Times New Roman" w:cs="Times New Roman"/>
          <w:sz w:val="40"/>
          <w:szCs w:val="40"/>
          <w:lang w:eastAsia="it-IT"/>
        </w:rPr>
        <w:t xml:space="preserve"> abuso – equivale ad attribuire alle Commissioni d’inchiesta un potere praticamente illimitato in violazione dei principi dello stato di diritto e della separazione dei poteri. Secondo la sentenza “L’autonomia parlamentare non può di per sé giustificare l’assenza di qualsiasi forma di garanzia procedurale contro il rischio di abusi e di arbitrii”.</w:t>
      </w:r>
    </w:p>
    <w:p w14:paraId="6D7FD849"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Diritti umani e libertà</w:t>
      </w:r>
    </w:p>
    <w:p w14:paraId="5C996294"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Fra l’altro la Grande Camera ha evidenziato come non sia compatibile con la CEDU la circostanza che tuttora, a distanza di quasi dieci anni e senza limiti di tempi, le schede degli iscritti al GOI nelle regioni Calabria e Sicilia siano ancora conservate presso gli archivi della Commissione.</w:t>
      </w:r>
    </w:p>
    <w:p w14:paraId="03679D90"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lastRenderedPageBreak/>
        <w:t>La CEDU dunque richiede che “i sistemi nazionali devono offrire una protezione contro le violazioni arbitrarie dei poteri pubblici ai diritti garantiti dalla Convenzione”, spettando a ciascun Paese individuare se affidare tale compito al giudice ovvero ad un organo imparziale. La sentenza si conclude affermando che il sequestro delle schede degli iscritti al GOI “non era accompagnata da garanzie sufficienti contro abusi ed arbitrii e dunque non era necessaria in una società democratica”. Conseguentemente ha condannato il governo italiano alle spese del giudizio di primo e secondo grado.</w:t>
      </w:r>
    </w:p>
    <w:p w14:paraId="39144FF7"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Sulla odierna sentenza della Grande Camera il Gran Maestro Antonio Seminario ha dichiarato: “Il Grande Oriente d’Italia di Palazzo Giustiniani non gioisce per l’ennesima grave condanna della Repubblica Italiana alla quale rinnova il più profondo senso di appartenenza e obbedienza, ma per il contributo ancora una volta offerto alla Democrazia e alla Giustizia del nostro Paese. Ringrazio il prof. Vincenzo Zeno-</w:t>
      </w:r>
      <w:proofErr w:type="spellStart"/>
      <w:r w:rsidRPr="00F575F3">
        <w:rPr>
          <w:rFonts w:ascii="Times New Roman" w:eastAsia="Times New Roman" w:hAnsi="Times New Roman" w:cs="Times New Roman"/>
          <w:sz w:val="40"/>
          <w:szCs w:val="40"/>
          <w:lang w:eastAsia="it-IT"/>
        </w:rPr>
        <w:t>Zencovich</w:t>
      </w:r>
      <w:proofErr w:type="spellEnd"/>
      <w:r w:rsidRPr="00F575F3">
        <w:rPr>
          <w:rFonts w:ascii="Times New Roman" w:eastAsia="Times New Roman" w:hAnsi="Times New Roman" w:cs="Times New Roman"/>
          <w:sz w:val="40"/>
          <w:szCs w:val="40"/>
          <w:lang w:eastAsia="it-IT"/>
        </w:rPr>
        <w:t>, patrocinatore innanzi alla Grande Camera e gli avvocati Fabio Federico e Raffaele D’Ottavio per la preziosa collaborazione prestata”.</w:t>
      </w:r>
    </w:p>
    <w:p w14:paraId="5B4C887A"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221C90AE"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3CE72D51"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0BC2488E"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3766380B"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6780CA45"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52DCB5D2"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783823AF"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1CBDEE15" w14:textId="13E0E4D0" w:rsidR="008B4C6F" w:rsidRPr="00F575F3"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CALABRIA 7</w:t>
      </w:r>
    </w:p>
    <w:p w14:paraId="3D6358B2" w14:textId="77777777" w:rsidR="008B4C6F" w:rsidRPr="00F575F3" w:rsidRDefault="008B4C6F" w:rsidP="008B4C6F">
      <w:pPr>
        <w:numPr>
          <w:ilvl w:val="0"/>
          <w:numId w:val="6"/>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 (Ore 19:08)</w:t>
      </w:r>
    </w:p>
    <w:p w14:paraId="274E7FEE" w14:textId="631148DE" w:rsidR="008B4C6F" w:rsidRDefault="008B4C6F" w:rsidP="008B4C6F">
      <w:pPr>
        <w:numPr>
          <w:ilvl w:val="0"/>
          <w:numId w:val="6"/>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[https://calabria7.news/giudiziaria/massoneria-strasburgo-boccia-litalia-illegittimo-il-maxi-sequestro-sugli-iscritti-alle-logge-calabresi-e-siciliane/](</w:t>
      </w:r>
      <w:hyperlink r:id="rId25" w:history="1">
        <w:r w:rsidR="004E5227" w:rsidRPr="00685AD8">
          <w:rPr>
            <w:rStyle w:val="Collegamentoipertestuale"/>
            <w:rFonts w:ascii="Times New Roman" w:eastAsia="Times New Roman" w:hAnsi="Times New Roman" w:cs="Times New Roman"/>
            <w:sz w:val="40"/>
            <w:szCs w:val="40"/>
            <w:lang w:eastAsia="it-IT"/>
          </w:rPr>
          <w:t>https://calabria7.news/giudiziaria/massoneria-strasburgo-boccia-litalia-illegittimo-il-maxi-sequestro-sugli-iscritti-alle-logge-calabresi-e-siciliane/</w:t>
        </w:r>
      </w:hyperlink>
      <w:r w:rsidRPr="00F575F3">
        <w:rPr>
          <w:rFonts w:ascii="Times New Roman" w:eastAsia="Times New Roman" w:hAnsi="Times New Roman" w:cs="Times New Roman"/>
          <w:sz w:val="40"/>
          <w:szCs w:val="40"/>
          <w:lang w:eastAsia="it-IT"/>
        </w:rPr>
        <w:t>)</w:t>
      </w:r>
    </w:p>
    <w:p w14:paraId="5D57249E" w14:textId="77777777" w:rsidR="004E5227" w:rsidRPr="00F575F3" w:rsidRDefault="004E5227" w:rsidP="008B4C6F">
      <w:pPr>
        <w:numPr>
          <w:ilvl w:val="0"/>
          <w:numId w:val="6"/>
        </w:numPr>
        <w:spacing w:before="100" w:beforeAutospacing="1" w:after="100" w:afterAutospacing="1" w:line="240" w:lineRule="auto"/>
        <w:rPr>
          <w:rFonts w:ascii="Times New Roman" w:eastAsia="Times New Roman" w:hAnsi="Times New Roman" w:cs="Times New Roman"/>
          <w:sz w:val="40"/>
          <w:szCs w:val="40"/>
          <w:lang w:eastAsia="it-IT"/>
        </w:rPr>
      </w:pPr>
    </w:p>
    <w:p w14:paraId="098E8A15" w14:textId="77777777" w:rsidR="008B4C6F" w:rsidRPr="00F575F3" w:rsidRDefault="008B4C6F" w:rsidP="008B4C6F">
      <w:pPr>
        <w:numPr>
          <w:ilvl w:val="0"/>
          <w:numId w:val="6"/>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Massoneria: Strasburgo boccia l’Italia. Illegittimo il maxi-sequestro sugli iscritti alle logge calabresi e siciliane</w:t>
      </w:r>
    </w:p>
    <w:p w14:paraId="3C53F915" w14:textId="77777777" w:rsidR="008B4C6F" w:rsidRPr="00F575F3" w:rsidRDefault="008B4C6F" w:rsidP="008B4C6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L’Italia è stata condannata in via definitiva dalla Corte europea dei diritti dell’uomo per aver violato il diritto del Grande Oriente d’Italia al rispetto del “domicilio”. Al centro della decisione della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ci sono la perquisizione e il sequestro di documenti ordinati nel 2017 da una commissione parlamentare d’inchiesta.</w:t>
      </w:r>
    </w:p>
    <w:p w14:paraId="7C876FF8"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italiano, è arrivata sostanzialmente alle stesse conclusioni già espresse con una prima pronuncia alla fine del 2024. Secondo i giudici di Strasburgo, la violazione è legata alla mancanza di garanzie sufficienti rispetto agli ampi poteri riconosciuti alle commissioni parlamentari </w:t>
      </w:r>
      <w:r w:rsidRPr="00F575F3">
        <w:rPr>
          <w:rFonts w:ascii="Times New Roman" w:eastAsia="Times New Roman" w:hAnsi="Times New Roman" w:cs="Times New Roman"/>
          <w:sz w:val="40"/>
          <w:szCs w:val="40"/>
          <w:lang w:eastAsia="it-IT"/>
        </w:rPr>
        <w:lastRenderedPageBreak/>
        <w:t>quando ricorrono ad atti coercitivi capaci di incidere direttamente sui diritti dei cittadini.</w:t>
      </w:r>
    </w:p>
    <w:p w14:paraId="72DF7906"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Gli elenchi delle logge calabresi e siciliane</w:t>
      </w:r>
    </w:p>
    <w:p w14:paraId="0232C5CF"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vicenda riguarda un mandato di perquisizione e sequestro che, secondo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aveva una portata “particolarmente ampia”. L’obiettivo era ottenere gli elenchi dei nomi degli iscritti alle logge del Grande Oriente d’Italia in Calabria e in Sicilia per un arco temporale di 25 anni, insieme a tutte le decisioni interne adottate dalle logge nello stesso periodo. La perquisizione non si limitò a singoli uffici: riguardò la sede principale dell’associazione e tutti i locali ad essa collegati. Furono sequestrati documenti e computer, nell’ambito di un’attività che i giudici europei hanno ritenuto priva di adeguati contrappesi.</w:t>
      </w:r>
    </w:p>
    <w:p w14:paraId="70DB3597"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“Poteri troppo ampi e senza controllo”</w:t>
      </w:r>
    </w:p>
    <w:p w14:paraId="24A3E62F"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Nella sentenza la Corte evidenzia che la legge richiamata nel caso, la n. 87 del 19 luglio 2013, non fornisce indicazioni sui limiti all’esercizio dei poteri di perquisizione da parte della commissione. Per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inoltre, la giurisprudenza nazionale non prevede un vero meccanismo di controllo, lasciando così alla commissione una discrezionalità “particolarmente ampia” e priva di forme di autorizzazione o verifica. Il punto centrale della decisione è proprio questo: quando un organo dispone misure invasive come perquisizioni e sequestri, tali poteri devono essere accompagnati da garanzie adeguate.</w:t>
      </w:r>
    </w:p>
    <w:p w14:paraId="3EC25B16"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La possibilità di ricorrere a un giudice</w:t>
      </w:r>
    </w:p>
    <w:p w14:paraId="412D35CE"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lastRenderedPageBreak/>
        <w:t>Secondo la Corte europea, le persone o gli enti interessati devono poter rivolgersi a un’autorità competente, a un tribunale o a un altro organo imparziale per chiedere il riesame delle misure ritenute lesive dei propri diritti. Nel caso del Grande Oriente d’Italia, per Strasburgo, questo bilanciamento non c’è stato. Da qui la conferma della violazione e della condanna nei confronti dello Stato italiano.</w:t>
      </w:r>
    </w:p>
    <w:p w14:paraId="7E75FF5E"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Risarcimento al Grande Oriente</w:t>
      </w:r>
    </w:p>
    <w:p w14:paraId="0FD2A9B2"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Come già stabilito nella precedente sentenza,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ha disposto che lo Stato italiano versi al Grande Oriente d’Italia 9.600 euro per danni morali e 5.344 euro per le spese legali. Una decisione che chiude definitivamente il caso a Strasburgo e che riapre il tema dei limiti dei poteri delle commissioni parlamentari d’inchiesta.</w:t>
      </w:r>
    </w:p>
    <w:p w14:paraId="1FC4BE8C"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59CED321"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6F58E153"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221D61FB"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5250C0A3"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7F13D836"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287A3AF8"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306F87D7"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3D953829"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111BA6C3" w14:textId="77777777" w:rsidR="00886A01" w:rsidRDefault="00886A01" w:rsidP="008B4C6F">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59D438C6" w14:textId="20986306" w:rsidR="008B4C6F" w:rsidRPr="00F575F3" w:rsidRDefault="008B4C6F" w:rsidP="008B4C6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 xml:space="preserve"> NOTIZIE GEOPOLITICHE</w:t>
      </w:r>
    </w:p>
    <w:p w14:paraId="3D92EE67" w14:textId="77777777" w:rsidR="008B4C6F" w:rsidRPr="00F575F3" w:rsidRDefault="008B4C6F" w:rsidP="008B4C6F">
      <w:pPr>
        <w:numPr>
          <w:ilvl w:val="0"/>
          <w:numId w:val="10"/>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8 Luglio 2026</w:t>
      </w:r>
    </w:p>
    <w:p w14:paraId="48D0C387" w14:textId="73EBBB03" w:rsidR="008B4C6F" w:rsidRDefault="008B4C6F" w:rsidP="008B4C6F">
      <w:pPr>
        <w:numPr>
          <w:ilvl w:val="0"/>
          <w:numId w:val="10"/>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[https://www.notiziegeopolitiche.net/cedu-massoneria-goi-condannata-litalia-la-commissione-antimafia-violo-i-diritti/](</w:t>
      </w:r>
      <w:hyperlink r:id="rId26" w:history="1">
        <w:r w:rsidR="004E5227" w:rsidRPr="00685AD8">
          <w:rPr>
            <w:rStyle w:val="Collegamentoipertestuale"/>
            <w:rFonts w:ascii="Times New Roman" w:eastAsia="Times New Roman" w:hAnsi="Times New Roman" w:cs="Times New Roman"/>
            <w:sz w:val="40"/>
            <w:szCs w:val="40"/>
            <w:lang w:eastAsia="it-IT"/>
          </w:rPr>
          <w:t>https://www.notiziegeopolitiche.net/cedu-massoneria-goi-condannata-litalia-la-commissione-antimafia-violo-i-diritti/</w:t>
        </w:r>
      </w:hyperlink>
      <w:r w:rsidRPr="00F575F3">
        <w:rPr>
          <w:rFonts w:ascii="Times New Roman" w:eastAsia="Times New Roman" w:hAnsi="Times New Roman" w:cs="Times New Roman"/>
          <w:sz w:val="40"/>
          <w:szCs w:val="40"/>
          <w:lang w:eastAsia="it-IT"/>
        </w:rPr>
        <w:t>)</w:t>
      </w:r>
    </w:p>
    <w:p w14:paraId="2AD7B615" w14:textId="77777777" w:rsidR="004E5227" w:rsidRPr="00F575F3" w:rsidRDefault="004E5227" w:rsidP="008B4C6F">
      <w:pPr>
        <w:numPr>
          <w:ilvl w:val="0"/>
          <w:numId w:val="10"/>
        </w:numPr>
        <w:spacing w:before="100" w:beforeAutospacing="1" w:after="100" w:afterAutospacing="1" w:line="240" w:lineRule="auto"/>
        <w:rPr>
          <w:rFonts w:ascii="Times New Roman" w:eastAsia="Times New Roman" w:hAnsi="Times New Roman" w:cs="Times New Roman"/>
          <w:sz w:val="40"/>
          <w:szCs w:val="40"/>
          <w:lang w:eastAsia="it-IT"/>
        </w:rPr>
      </w:pPr>
    </w:p>
    <w:p w14:paraId="0BE9F148" w14:textId="77777777" w:rsidR="008B4C6F" w:rsidRPr="00F575F3" w:rsidRDefault="008B4C6F" w:rsidP="008B4C6F">
      <w:pPr>
        <w:numPr>
          <w:ilvl w:val="0"/>
          <w:numId w:val="10"/>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Massoneria (Goi): condannata l’Italia, ‘la Commissione Antimafia violò i diritti’</w:t>
      </w:r>
    </w:p>
    <w:p w14:paraId="28DA0577" w14:textId="77777777" w:rsidR="008B4C6F" w:rsidRPr="00F575F3" w:rsidRDefault="008B4C6F" w:rsidP="008B4C6F">
      <w:pPr>
        <w:numPr>
          <w:ilvl w:val="0"/>
          <w:numId w:val="10"/>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Autore:</w:t>
      </w:r>
      <w:r w:rsidRPr="00F575F3">
        <w:rPr>
          <w:rFonts w:ascii="Times New Roman" w:eastAsia="Times New Roman" w:hAnsi="Times New Roman" w:cs="Times New Roman"/>
          <w:sz w:val="40"/>
          <w:szCs w:val="40"/>
          <w:lang w:eastAsia="it-IT"/>
        </w:rPr>
        <w:t xml:space="preserve"> Enrico Oliari</w:t>
      </w:r>
    </w:p>
    <w:p w14:paraId="4F106372" w14:textId="77777777" w:rsidR="008B4C6F" w:rsidRPr="00F575F3" w:rsidRDefault="008B4C6F" w:rsidP="008B4C6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Corte europea dei Diritti dell’uomo ha confermato in via definitiva la condanna dell’Italia per la perquisizione e il sequestro di documenti e elenchi disposti nel 2017 nei confronti del Grande Oriente d’Italia, nell’ambito dell’inchiesta della Commissione parlamentare Antimafia sulle possibili infiltrazioni della criminalità organizzata nelle logge massoniche.</w:t>
      </w:r>
    </w:p>
    <w:p w14:paraId="42C3F59D"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Con una decisione adottata a larga maggioranza, 16 voti contro uno, i giudici di Strasburgo hanno stabilito che l’intervento disposto dalla Commissione ha violato l’articolo 8 della Convenzione europea dei Diritti dell’uomo relativo al diritto di rispetto del domicilio. La Corte non ha contestato in sé il potere investigativo attribuito alle commissioni parlamentari d’inchiesta, riconoscendo quindi agli Stati un ampio margine di autonomia </w:t>
      </w:r>
      <w:r w:rsidRPr="00F575F3">
        <w:rPr>
          <w:rFonts w:ascii="Times New Roman" w:eastAsia="Times New Roman" w:hAnsi="Times New Roman" w:cs="Times New Roman"/>
          <w:sz w:val="40"/>
          <w:szCs w:val="40"/>
          <w:lang w:eastAsia="it-IT"/>
        </w:rPr>
        <w:lastRenderedPageBreak/>
        <w:t>nell’organizzazione dei propri strumenti di controllo, ma ha ritenuto che in questo caso l’ingerenza nei diritti dell’associazione non fosse accompagnata da adeguate garanzie contro possibili abusi o arbitrarietà.</w:t>
      </w:r>
    </w:p>
    <w:p w14:paraId="72B262C5"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Corte ha inoltre osservato che la normativa italiana non definiva con sufficiente precisione i limiti entro i quali la Commissione avrebbe potuto esercitare poteri e azioni, né prevedeva un controllo giurisdizionale effettivo sulle misure di perquisizione e sequestro. Un vuoto che, secondo Strasburgo, attribuiva all’organo parlamentare una discrezionalità eccessiva, capace di incidere sui diritti fondamentali.</w:t>
      </w:r>
    </w:p>
    <w:p w14:paraId="40841E7F"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L’operazione aveva interessato la sede nazionale del Grande Oriente d’Italia, Villa Vascello, e altri locali collegati all’obbedienza massonica. Nel corso della perquisizione erano stati sequestrati documenti cartacei, supporti informatici e gli elenchi con i dati personali di oltre 6mila iscritti, in particolare delle logge siciliane e calabresi.</w:t>
      </w:r>
    </w:p>
    <w:p w14:paraId="2792BC97"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Secondo la sentenza mancavano infatti sia strumenti preventivi capaci di limitare l’esercizio dei poteri coercitivi, sia misure efficaci che consentissero all’associazione di contestare le misure adottate davanti a un’autorità indipendente. Per i giudici europei l’assenza di tali tutele ha reso l’intervento incompatibile con i principi di una società democratica.</w:t>
      </w:r>
    </w:p>
    <w:p w14:paraId="4359A726" w14:textId="77777777" w:rsidR="008B4C6F" w:rsidRPr="00F575F3"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In applicazione della sentenza, l’Italia dovrà corrispondere al Grande Oriente d’Italia 9.600 euro a titolo di </w:t>
      </w:r>
      <w:r w:rsidRPr="00F575F3">
        <w:rPr>
          <w:rFonts w:ascii="Times New Roman" w:eastAsia="Times New Roman" w:hAnsi="Times New Roman" w:cs="Times New Roman"/>
          <w:sz w:val="40"/>
          <w:szCs w:val="40"/>
          <w:lang w:eastAsia="it-IT"/>
        </w:rPr>
        <w:lastRenderedPageBreak/>
        <w:t xml:space="preserve">risarcimento del danno non patrimoniale e 5.344 euro per le spese legali. La decisione chiude definitivamente il contenzioso davanti alla Corte europea e riafferma il principio secondo cui anche le commissioni parlamentari d’inchiesta, pur esercitando funzioni di rilievo costituzionale, devono operare nel rispetto delle garanzie previste dalla Convenzione europea dei diritti dell’uomo quando ricorrono a strumenti invasivi </w:t>
      </w:r>
      <w:proofErr w:type="spellStart"/>
      <w:r w:rsidRPr="00F575F3">
        <w:rPr>
          <w:rFonts w:ascii="Times New Roman" w:eastAsia="Times New Roman" w:hAnsi="Times New Roman" w:cs="Times New Roman"/>
          <w:sz w:val="40"/>
          <w:szCs w:val="40"/>
          <w:lang w:eastAsia="it-IT"/>
        </w:rPr>
        <w:t>como</w:t>
      </w:r>
      <w:proofErr w:type="spellEnd"/>
      <w:r w:rsidRPr="00F575F3">
        <w:rPr>
          <w:rFonts w:ascii="Times New Roman" w:eastAsia="Times New Roman" w:hAnsi="Times New Roman" w:cs="Times New Roman"/>
          <w:sz w:val="40"/>
          <w:szCs w:val="40"/>
          <w:lang w:eastAsia="it-IT"/>
        </w:rPr>
        <w:t xml:space="preserve"> perquisizioni e sequestri.</w:t>
      </w:r>
    </w:p>
    <w:p w14:paraId="616E42C8" w14:textId="77777777"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Il Gran maestro del Goi Antonio Seminario ha dichiarato in una nota che “Il Grande Oriente d’Italia di Palazzo Giustiniani non gioisce per l’ennesima grave condanna della Repubblica Italiana alla quale rinnova il più profondo senso di appartenenza e obbedienza, ma per il contributo ancora una volta offerto alla Democrazia e alla Giustizia del nostro Paese. Ringrazio il professor Vincenzo Zeno-</w:t>
      </w:r>
      <w:proofErr w:type="spellStart"/>
      <w:r w:rsidRPr="00F575F3">
        <w:rPr>
          <w:rFonts w:ascii="Times New Roman" w:eastAsia="Times New Roman" w:hAnsi="Times New Roman" w:cs="Times New Roman"/>
          <w:sz w:val="40"/>
          <w:szCs w:val="40"/>
          <w:lang w:eastAsia="it-IT"/>
        </w:rPr>
        <w:t>Zencovich</w:t>
      </w:r>
      <w:proofErr w:type="spellEnd"/>
      <w:r w:rsidRPr="00F575F3">
        <w:rPr>
          <w:rFonts w:ascii="Times New Roman" w:eastAsia="Times New Roman" w:hAnsi="Times New Roman" w:cs="Times New Roman"/>
          <w:sz w:val="40"/>
          <w:szCs w:val="40"/>
          <w:lang w:eastAsia="it-IT"/>
        </w:rPr>
        <w:t>, patrocinatore innanzi alla Grande camera e gli avvocati Fabio Federico e Raffaele D’Ottavio per la preziosa collaborazione prestata”.</w:t>
      </w:r>
    </w:p>
    <w:p w14:paraId="5E04D4A9" w14:textId="6CD9488D" w:rsidR="008B4C6F" w:rsidRDefault="008B4C6F"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66C12E86" w14:textId="1C22BAB3" w:rsidR="00886A01" w:rsidRDefault="00886A01"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7B612DB4" w14:textId="5A2359EF" w:rsidR="00886A01" w:rsidRDefault="00886A01"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193E164B" w14:textId="7DEA075F" w:rsidR="00886A01" w:rsidRDefault="00886A01"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1629B655" w14:textId="5944A73B" w:rsidR="00886A01" w:rsidRDefault="00886A01"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39D05FCC" w14:textId="09F7D507" w:rsidR="00886A01" w:rsidRDefault="00886A01"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03B41EB3" w14:textId="300A7280" w:rsidR="00886A01" w:rsidRDefault="00886A01"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1BD75831" w14:textId="2F5F126A" w:rsidR="00886A01" w:rsidRDefault="00886A01" w:rsidP="008B4C6F">
      <w:pPr>
        <w:spacing w:before="100" w:beforeAutospacing="1" w:after="100" w:afterAutospacing="1" w:line="240" w:lineRule="auto"/>
        <w:rPr>
          <w:rFonts w:ascii="Times New Roman" w:eastAsia="Times New Roman" w:hAnsi="Times New Roman" w:cs="Times New Roman"/>
          <w:sz w:val="40"/>
          <w:szCs w:val="40"/>
          <w:lang w:eastAsia="it-IT"/>
        </w:rPr>
      </w:pPr>
    </w:p>
    <w:p w14:paraId="055A90A4" w14:textId="0562188A"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ASSOCIATED MEDIAS</w:t>
      </w:r>
    </w:p>
    <w:p w14:paraId="7E6B9900" w14:textId="77777777" w:rsidR="00F575F3" w:rsidRPr="00F575F3" w:rsidRDefault="00F575F3" w:rsidP="00F575F3">
      <w:pPr>
        <w:numPr>
          <w:ilvl w:val="0"/>
          <w:numId w:val="3"/>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w:t>
      </w:r>
    </w:p>
    <w:p w14:paraId="00D98266" w14:textId="38D3DAE6" w:rsidR="00F575F3" w:rsidRDefault="00F575F3" w:rsidP="00F575F3">
      <w:pPr>
        <w:numPr>
          <w:ilvl w:val="0"/>
          <w:numId w:val="3"/>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[https://www.associatedmedias.com/la-corte-europea-dei-diritti-delluomo-condanna-litalia-illegittimo-il-sequestro-degli-elenchi-dei-massoni-del-goi](</w:t>
      </w:r>
      <w:hyperlink r:id="rId27" w:history="1">
        <w:r w:rsidR="004E5227" w:rsidRPr="00685AD8">
          <w:rPr>
            <w:rStyle w:val="Collegamentoipertestuale"/>
            <w:rFonts w:ascii="Times New Roman" w:eastAsia="Times New Roman" w:hAnsi="Times New Roman" w:cs="Times New Roman"/>
            <w:sz w:val="40"/>
            <w:szCs w:val="40"/>
            <w:lang w:eastAsia="it-IT"/>
          </w:rPr>
          <w:t>https://www.associatedmedias.com/la-corte-europea-dei-diritti-delluomo-condanna-litalia-illegittimo-il-sequestro-degli-elenchi-dei-massoni-del-goi</w:t>
        </w:r>
      </w:hyperlink>
      <w:r w:rsidRPr="00F575F3">
        <w:rPr>
          <w:rFonts w:ascii="Times New Roman" w:eastAsia="Times New Roman" w:hAnsi="Times New Roman" w:cs="Times New Roman"/>
          <w:sz w:val="40"/>
          <w:szCs w:val="40"/>
          <w:lang w:eastAsia="it-IT"/>
        </w:rPr>
        <w:t>)</w:t>
      </w:r>
    </w:p>
    <w:p w14:paraId="56A9BDA6" w14:textId="77777777" w:rsidR="004E5227" w:rsidRPr="00F575F3" w:rsidRDefault="004E5227" w:rsidP="00F575F3">
      <w:pPr>
        <w:numPr>
          <w:ilvl w:val="0"/>
          <w:numId w:val="3"/>
        </w:numPr>
        <w:spacing w:before="100" w:beforeAutospacing="1" w:after="100" w:afterAutospacing="1" w:line="240" w:lineRule="auto"/>
        <w:rPr>
          <w:rFonts w:ascii="Times New Roman" w:eastAsia="Times New Roman" w:hAnsi="Times New Roman" w:cs="Times New Roman"/>
          <w:sz w:val="40"/>
          <w:szCs w:val="40"/>
          <w:lang w:eastAsia="it-IT"/>
        </w:rPr>
      </w:pPr>
    </w:p>
    <w:p w14:paraId="336C3E06" w14:textId="51022F5B" w:rsidR="00F575F3" w:rsidRPr="00F575F3" w:rsidRDefault="00F575F3" w:rsidP="00F575F3">
      <w:pPr>
        <w:numPr>
          <w:ilvl w:val="0"/>
          <w:numId w:val="3"/>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La Corte Europea dei Diritti dell’Uomo condanna l’Italia: illegittimo il sequestro degli elenchi dei massoni del GOI</w:t>
      </w:r>
    </w:p>
    <w:p w14:paraId="5A944425" w14:textId="77777777" w:rsidR="00F575F3" w:rsidRPr="00F575F3" w:rsidRDefault="00F575F3" w:rsidP="00F575F3">
      <w:pPr>
        <w:numPr>
          <w:ilvl w:val="0"/>
          <w:numId w:val="3"/>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Autore:</w:t>
      </w:r>
      <w:r w:rsidRPr="00F575F3">
        <w:rPr>
          <w:rFonts w:ascii="Times New Roman" w:eastAsia="Times New Roman" w:hAnsi="Times New Roman" w:cs="Times New Roman"/>
          <w:sz w:val="40"/>
          <w:szCs w:val="40"/>
          <w:lang w:eastAsia="it-IT"/>
        </w:rPr>
        <w:t xml:space="preserve"> Aisha Harrison</w:t>
      </w:r>
    </w:p>
    <w:p w14:paraId="05072E3A" w14:textId="77777777" w:rsidR="00F575F3" w:rsidRPr="00F575F3" w:rsidRDefault="00F575F3" w:rsidP="00F575F3">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Una decisione che il Gran Maestro del Grande Oriente d'Italia Antonio Seminario ha definito “un contributo offerto alla democrazia e alla giustizia del nostro Paese”. Strasburgo ha respinto il ricorso presentato dal governo italiano contro la prima sentenza in cui i giudici avevano già accertato la violazione dell’articolo 8 della Convenzione europea dei diritti dell’uomo, quello che tutela il diritto alla privacy. Con una sentenza emessa oggi, la Corte Europea dei Diritti dell’Uomo ha condannato in via definitiva l’Italia per la perquisizione, avvenuta nel marzo 2017, della sede del Grande Oriente, la più antica e numerosa associazione massonica del paese, su ordine della Commissione parlamentare Antimafia, allora presieduta da Rosy Bindi, e per il sequestro di 39 faldoni di schede relative agli iscritti </w:t>
      </w:r>
      <w:r w:rsidRPr="00F575F3">
        <w:rPr>
          <w:rFonts w:ascii="Times New Roman" w:eastAsia="Times New Roman" w:hAnsi="Times New Roman" w:cs="Times New Roman"/>
          <w:sz w:val="40"/>
          <w:szCs w:val="40"/>
          <w:lang w:eastAsia="it-IT"/>
        </w:rPr>
        <w:lastRenderedPageBreak/>
        <w:t>alle logge del Goi nelle regioni Sicilia e Calabria. Una decisione che il Gran Maestro Antonio Seminario, massimo vertice del Goi, ha definito “un contributo offerto alla democrazia e alla giustizia del nostro Paese”. La Grande Camera ha respinto il ricorso presentato dal governo italiano contro la prima sentenza dei giudici di Strasburgo, che avevano già accertato la violazione dell’articolo 8 della Convenzione.</w:t>
      </w:r>
    </w:p>
    <w:p w14:paraId="7F851CB7"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Al centro della decisione non c’è la legittimità dell’attività antimafia dello Stato, ma il modo in cui essa è stata esercitata. La Corte ha infatti riconosciuto che </w:t>
      </w:r>
      <w:proofErr w:type="spellStart"/>
      <w:r w:rsidRPr="00F575F3">
        <w:rPr>
          <w:rFonts w:ascii="Times New Roman" w:eastAsia="Times New Roman" w:hAnsi="Times New Roman" w:cs="Times New Roman"/>
          <w:sz w:val="40"/>
          <w:szCs w:val="40"/>
          <w:lang w:eastAsia="it-IT"/>
        </w:rPr>
        <w:t>las</w:t>
      </w:r>
      <w:proofErr w:type="spellEnd"/>
      <w:r w:rsidRPr="00F575F3">
        <w:rPr>
          <w:rFonts w:ascii="Times New Roman" w:eastAsia="Times New Roman" w:hAnsi="Times New Roman" w:cs="Times New Roman"/>
          <w:sz w:val="40"/>
          <w:szCs w:val="40"/>
          <w:lang w:eastAsia="it-IT"/>
        </w:rPr>
        <w:t xml:space="preserve"> Commissioni parlamentari d’inchiesta dispongono di un’ampia autonomia nella definizione dei propri obiettivi e nell’organizzazione dei lavori. Tuttavia, quando le loro iniziative incidono sui diritti fondamentali di cittadini o associazioni, questa autonomia deve trovare un limite nelle garanzie dello Stato di diritto.</w:t>
      </w:r>
    </w:p>
    <w:p w14:paraId="30AB9AC8"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Secondo Strasburgo, nel caso del Grande Oriente d’Italia sono mancati controlli e strumenti di tutela adeguati. La Corte ha evidenziato come il sistema italiano non prevedesse alcun rimedio effettivo contro un provvedimento capace di incidere profondamente sulla riservatezza di migliaia di persone. Il Goi, ricorda una nota dell’organizzazione, aveva inutilmente chiesto un intervento al Presidente della Camera dei deputati, al Tribunale di Roma e al Garante per la protezione dei dati personali.</w:t>
      </w:r>
    </w:p>
    <w:p w14:paraId="425DBFB3"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Per i giudici europei, questa assenza di garanzie rischia di trasformare l’autonomia parlamentare in un potere senza </w:t>
      </w:r>
      <w:r w:rsidRPr="00F575F3">
        <w:rPr>
          <w:rFonts w:ascii="Times New Roman" w:eastAsia="Times New Roman" w:hAnsi="Times New Roman" w:cs="Times New Roman"/>
          <w:sz w:val="40"/>
          <w:szCs w:val="40"/>
          <w:lang w:eastAsia="it-IT"/>
        </w:rPr>
        <w:lastRenderedPageBreak/>
        <w:t xml:space="preserve">adeguati contrappesi. Nella sentenza si </w:t>
      </w:r>
      <w:proofErr w:type="spellStart"/>
      <w:r w:rsidRPr="00F575F3">
        <w:rPr>
          <w:rFonts w:ascii="Times New Roman" w:eastAsia="Times New Roman" w:hAnsi="Times New Roman" w:cs="Times New Roman"/>
          <w:sz w:val="40"/>
          <w:szCs w:val="40"/>
          <w:lang w:eastAsia="it-IT"/>
        </w:rPr>
        <w:t>afirma</w:t>
      </w:r>
      <w:proofErr w:type="spellEnd"/>
      <w:r w:rsidRPr="00F575F3">
        <w:rPr>
          <w:rFonts w:ascii="Times New Roman" w:eastAsia="Times New Roman" w:hAnsi="Times New Roman" w:cs="Times New Roman"/>
          <w:sz w:val="40"/>
          <w:szCs w:val="40"/>
          <w:lang w:eastAsia="it-IT"/>
        </w:rPr>
        <w:t xml:space="preserve"> infatti che «l’autonomia parlamentare non può di per sé giustificare l’assenza di qualsiasi forma di garanzia procedurale contro il rischio di abusi e arbitrii». La Corte ha inoltre richiamato l’attenzione su un altro elemento ritenuto problematico: gli elenchi degli iscritti al Goi nelle regioni Sicilia e Calabria, sequestrati nel 2017, risultano ancora oggi conservati negli archivi della Commissione parlamentare antimafia, senza un termine definito per la loro cancellazione o restituzione.</w:t>
      </w:r>
    </w:p>
    <w:p w14:paraId="21901616"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pronuncia di Strasburgo va dunque oltre il caso specifico della massoneria italiana. La Corte non ha contestato il ruolo delle Commissioni parlamentari d’inchiesta né il dovere delle istituzioni di contrastare la criminalità organizzata. Ha però ribadito un principio cardine delle democrazie europee: anche quando lo Stato persegue finalità di interesse generale, il potere pubblico deve essere esercitato entro confini precisi e con adeguate garanzie contro possibili abusi.</w:t>
      </w:r>
    </w:p>
    <w:p w14:paraId="2FAC1E96"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La vicenda del Grande Oriente d’Italia diventa così un caso emblematico sul delicato equilibrio tra esigenze investigative, tutela della sicurezza collettiva e diritti fondamentali dei cittadini. Per la Corte europea, la libertà di associazione e la protezione della vita privata non possono essere sospese quando l’organizzazione coinvolta opera legalmente, perché il rispetto dei diritti individuali rappresenta uno dei pilastri stessi dello Stato democratico.</w:t>
      </w:r>
    </w:p>
    <w:p w14:paraId="791E3D1A" w14:textId="24627E8A" w:rsidR="00F575F3" w:rsidRDefault="00F575F3" w:rsidP="00F575F3">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t>Tutti i diritti sono riservati</w:t>
      </w:r>
    </w:p>
    <w:p w14:paraId="719D4102" w14:textId="38D3D181"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31190B5F" w14:textId="77777777" w:rsidR="001C7804" w:rsidRPr="00F575F3"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181AFBC5" w14:textId="1F540D06"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IL QUOTIDIANO D'ITALIA</w:t>
      </w:r>
    </w:p>
    <w:p w14:paraId="5E3968A4" w14:textId="77777777" w:rsidR="00F575F3" w:rsidRPr="00F575F3" w:rsidRDefault="00F575F3" w:rsidP="00F575F3">
      <w:pPr>
        <w:numPr>
          <w:ilvl w:val="0"/>
          <w:numId w:val="4"/>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w:t>
      </w:r>
    </w:p>
    <w:p w14:paraId="5B703EA2" w14:textId="00285A38" w:rsidR="00F575F3" w:rsidRDefault="00F575F3" w:rsidP="00F575F3">
      <w:pPr>
        <w:numPr>
          <w:ilvl w:val="0"/>
          <w:numId w:val="4"/>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[https://ilquotidianoditalia.it/massoneria-cedu-caso-goi-approvate-le-ragioni-del-grande-oriente/](</w:t>
      </w:r>
      <w:hyperlink r:id="rId28" w:history="1">
        <w:r w:rsidR="004E5227" w:rsidRPr="00685AD8">
          <w:rPr>
            <w:rStyle w:val="Collegamentoipertestuale"/>
            <w:rFonts w:ascii="Times New Roman" w:eastAsia="Times New Roman" w:hAnsi="Times New Roman" w:cs="Times New Roman"/>
            <w:sz w:val="40"/>
            <w:szCs w:val="40"/>
            <w:lang w:eastAsia="it-IT"/>
          </w:rPr>
          <w:t>https://ilquotidianoditalia.it/massoneria-cedu-caso-goi-approvate-le-ragioni-del-grande-oriente/</w:t>
        </w:r>
      </w:hyperlink>
      <w:r w:rsidRPr="00F575F3">
        <w:rPr>
          <w:rFonts w:ascii="Times New Roman" w:eastAsia="Times New Roman" w:hAnsi="Times New Roman" w:cs="Times New Roman"/>
          <w:sz w:val="40"/>
          <w:szCs w:val="40"/>
          <w:lang w:eastAsia="it-IT"/>
        </w:rPr>
        <w:t>)</w:t>
      </w:r>
    </w:p>
    <w:p w14:paraId="36366E8A" w14:textId="77777777" w:rsidR="004E5227" w:rsidRPr="00F575F3" w:rsidRDefault="004E5227" w:rsidP="00F575F3">
      <w:pPr>
        <w:numPr>
          <w:ilvl w:val="0"/>
          <w:numId w:val="4"/>
        </w:numPr>
        <w:spacing w:before="100" w:beforeAutospacing="1" w:after="100" w:afterAutospacing="1" w:line="240" w:lineRule="auto"/>
        <w:rPr>
          <w:rFonts w:ascii="Times New Roman" w:eastAsia="Times New Roman" w:hAnsi="Times New Roman" w:cs="Times New Roman"/>
          <w:sz w:val="40"/>
          <w:szCs w:val="40"/>
          <w:lang w:eastAsia="it-IT"/>
        </w:rPr>
      </w:pPr>
    </w:p>
    <w:p w14:paraId="7C1FABA2" w14:textId="77777777" w:rsidR="00F575F3" w:rsidRPr="00F575F3" w:rsidRDefault="00F575F3" w:rsidP="00F575F3">
      <w:pPr>
        <w:numPr>
          <w:ilvl w:val="0"/>
          <w:numId w:val="4"/>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caso Goi: Strasburgo boccia il ricorso dell’Italia e dà ragione al Grande Oriente</w:t>
      </w:r>
    </w:p>
    <w:p w14:paraId="66085D6F" w14:textId="77777777" w:rsidR="00F575F3" w:rsidRPr="00F575F3" w:rsidRDefault="00F575F3" w:rsidP="00F575F3">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Il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caso Goi si chiude a Strasburgo con una bocciatura netta per l’Italia. Questo pomeriggio, 7 luglio 2026, la Grande Camera della Corte Europea dei Diritti dell’Uomo ha rigettato l’appello del governo italiano contro la condanna già inflitta in primo grado. Al centro della vicenda, la perquisizione del marzo 2017 nella sede del Grande Oriente d’Italia disposta dalla Commissione parlamentare antimafia allora guidata da Rosy Bindi.</w:t>
      </w:r>
    </w:p>
    <w:p w14:paraId="69F567A1"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Quattordici ore di perquisizione e il sequestro di 39 faldoni con migliaia di schede di iscritti al GOI in Calabria e Sicilia. Per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quell’operazione ha violato l’art. 8 della Convenzione Europea dei Diritti dell’Uomo, quello che tutela la vita privata. Le Commissioni parlamentari d’inchiesta hanno ampia autonomia, scrive la Corte in una sentenza di oltre 60 pagine, ma quando le loro decisioni incidono sui diritti di terzi le prerogative vanno interpretate in modo restrittivo. Soprattutto, ai terzi devono essere </w:t>
      </w:r>
      <w:r w:rsidRPr="00F575F3">
        <w:rPr>
          <w:rFonts w:ascii="Times New Roman" w:eastAsia="Times New Roman" w:hAnsi="Times New Roman" w:cs="Times New Roman"/>
          <w:sz w:val="40"/>
          <w:szCs w:val="40"/>
          <w:lang w:eastAsia="it-IT"/>
        </w:rPr>
        <w:lastRenderedPageBreak/>
        <w:t>garantiti rimedi procedurali sia durante il procedimento che dopo.</w:t>
      </w:r>
    </w:p>
    <w:p w14:paraId="06957272"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 xml:space="preserve">Cosa dice la sentenza sul </w:t>
      </w:r>
      <w:proofErr w:type="spellStart"/>
      <w:r w:rsidRPr="00F575F3">
        <w:rPr>
          <w:rFonts w:ascii="Times New Roman" w:eastAsia="Times New Roman" w:hAnsi="Times New Roman" w:cs="Times New Roman"/>
          <w:b/>
          <w:bCs/>
          <w:sz w:val="40"/>
          <w:szCs w:val="40"/>
          <w:lang w:eastAsia="it-IT"/>
        </w:rPr>
        <w:t>Cedu</w:t>
      </w:r>
      <w:proofErr w:type="spellEnd"/>
      <w:r w:rsidRPr="00F575F3">
        <w:rPr>
          <w:rFonts w:ascii="Times New Roman" w:eastAsia="Times New Roman" w:hAnsi="Times New Roman" w:cs="Times New Roman"/>
          <w:b/>
          <w:bCs/>
          <w:sz w:val="40"/>
          <w:szCs w:val="40"/>
          <w:lang w:eastAsia="it-IT"/>
        </w:rPr>
        <w:t xml:space="preserve"> caso Goi</w:t>
      </w:r>
    </w:p>
    <w:p w14:paraId="2E54228F"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Grande Camera non mette in discussione il ruolo delle Commissioni d’inchiesta. Riconosce che servono a fare luce su fenomeni complessi come la mafia. Il punto è il metodo. Quando si sequestrano dati personali di migliaia di cittadini, non basta invocare la lotta alla criminalità organizzata. Servono garanzie, contraddittorio, possibilità di ricorso effettivo. Nel caso del Grande Oriente d’Italia, secondo i giudici di Strasburgo, queste garanzie sono </w:t>
      </w:r>
      <w:proofErr w:type="spellStart"/>
      <w:r w:rsidRPr="00F575F3">
        <w:rPr>
          <w:rFonts w:ascii="Times New Roman" w:eastAsia="Times New Roman" w:hAnsi="Times New Roman" w:cs="Times New Roman"/>
          <w:sz w:val="40"/>
          <w:szCs w:val="40"/>
          <w:lang w:eastAsia="it-IT"/>
        </w:rPr>
        <w:t>mankate</w:t>
      </w:r>
      <w:proofErr w:type="spellEnd"/>
      <w:r w:rsidRPr="00F575F3">
        <w:rPr>
          <w:rFonts w:ascii="Times New Roman" w:eastAsia="Times New Roman" w:hAnsi="Times New Roman" w:cs="Times New Roman"/>
          <w:sz w:val="40"/>
          <w:szCs w:val="40"/>
          <w:lang w:eastAsia="it-IT"/>
        </w:rPr>
        <w:t>. Da qui la violazione dell’art. 8 e la conferma della condanna per lo Stato italiano.</w:t>
      </w:r>
    </w:p>
    <w:p w14:paraId="6CBE82B1"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La reazione del Gran Maestro Seminario dopo la decisione di Strasburgo</w:t>
      </w:r>
    </w:p>
    <w:p w14:paraId="63A8A9B9" w14:textId="28D5F642" w:rsid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Da Roma, dal Vascello, il Gran Maestro del GOI Antonio Seminario parla di “un contributo alla democrazia e alla giustizia”. Per il Grande Oriente d’Italia la sentenza sul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caso Goi chiude una pagina durata nove anni. Era il marzo 2017 quando gli uomini della Commissione Antimafia entrarono nella sede nazionale. Oggi la Corte Europea dice che quell’azione ha superato i limiti. Il governo italiano aveva fatto ricorso in Grande Camera dopo la prima condanna, ma Strasburgo ha confermato: l’Italia dovrà tener conto dei principi fissati nella sentenza ogni volta che le prerogative parlamentari toccano diritti fondamentali di associazioni e cittadini.</w:t>
      </w:r>
    </w:p>
    <w:p w14:paraId="3355050A" w14:textId="5FAF19E9"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5B81F235" w14:textId="2335D10B"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62A15B26" w14:textId="77777777" w:rsidR="001C7804" w:rsidRPr="00F575F3"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1CA3723F" w14:textId="77777777" w:rsidR="00765E5D" w:rsidRDefault="00765E5D"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2DA25C70" w14:textId="48C0EED5"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2C97396C" w14:textId="4082A81F"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12235512" w14:textId="77777777" w:rsidR="001C7804" w:rsidRPr="00F575F3"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0AD718E9" w14:textId="76845D11"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CORRIERE ADRIATICO</w:t>
      </w:r>
    </w:p>
    <w:p w14:paraId="78E3658D" w14:textId="77777777" w:rsidR="00F575F3" w:rsidRPr="00F575F3" w:rsidRDefault="00F575F3" w:rsidP="00F575F3">
      <w:pPr>
        <w:numPr>
          <w:ilvl w:val="0"/>
          <w:numId w:val="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7/8 Luglio 2026 (Ore 20:00)</w:t>
      </w:r>
    </w:p>
    <w:p w14:paraId="46BBDA4B" w14:textId="46FC63B6" w:rsidR="00F575F3" w:rsidRDefault="00F575F3" w:rsidP="00F575F3">
      <w:pPr>
        <w:numPr>
          <w:ilvl w:val="0"/>
          <w:numId w:val="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[https://www.corriereadriatico.it/speciali/quieuropa/la_cedu_conferma_la_violazione_dei_diritti_del_grande_oriente_d_italia-9637725.html](</w:t>
      </w:r>
      <w:hyperlink r:id="rId29" w:history="1">
        <w:r w:rsidR="004E5227" w:rsidRPr="00685AD8">
          <w:rPr>
            <w:rStyle w:val="Collegamentoipertestuale"/>
            <w:rFonts w:ascii="Times New Roman" w:eastAsia="Times New Roman" w:hAnsi="Times New Roman" w:cs="Times New Roman"/>
            <w:sz w:val="40"/>
            <w:szCs w:val="40"/>
            <w:lang w:eastAsia="it-IT"/>
          </w:rPr>
          <w:t>https://www.corriereadriatico.it/speciali/quieuropa/la_cedu_conferma_la_violazione_dei_diritti_del_grande_oriente_d_italia-9637725.html</w:t>
        </w:r>
      </w:hyperlink>
      <w:r w:rsidRPr="00F575F3">
        <w:rPr>
          <w:rFonts w:ascii="Times New Roman" w:eastAsia="Times New Roman" w:hAnsi="Times New Roman" w:cs="Times New Roman"/>
          <w:sz w:val="40"/>
          <w:szCs w:val="40"/>
          <w:lang w:eastAsia="it-IT"/>
        </w:rPr>
        <w:t>)</w:t>
      </w:r>
    </w:p>
    <w:p w14:paraId="177B25A1" w14:textId="77777777" w:rsidR="004E5227" w:rsidRPr="00F575F3" w:rsidRDefault="004E5227" w:rsidP="00F575F3">
      <w:pPr>
        <w:numPr>
          <w:ilvl w:val="0"/>
          <w:numId w:val="7"/>
        </w:numPr>
        <w:spacing w:before="100" w:beforeAutospacing="1" w:after="100" w:afterAutospacing="1" w:line="240" w:lineRule="auto"/>
        <w:rPr>
          <w:rFonts w:ascii="Times New Roman" w:eastAsia="Times New Roman" w:hAnsi="Times New Roman" w:cs="Times New Roman"/>
          <w:sz w:val="40"/>
          <w:szCs w:val="40"/>
          <w:lang w:eastAsia="it-IT"/>
        </w:rPr>
      </w:pPr>
    </w:p>
    <w:p w14:paraId="2FB243B1" w14:textId="77777777" w:rsidR="00F575F3" w:rsidRPr="00F575F3" w:rsidRDefault="00F575F3" w:rsidP="00F575F3">
      <w:pPr>
        <w:numPr>
          <w:ilvl w:val="0"/>
          <w:numId w:val="7"/>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64DBABF9" w14:textId="77777777" w:rsidR="00F575F3" w:rsidRPr="00F575F3" w:rsidRDefault="00F575F3" w:rsidP="00F575F3">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w:t>
      </w:r>
      <w:r w:rsidRPr="00F575F3">
        <w:rPr>
          <w:rFonts w:ascii="Times New Roman" w:eastAsia="Times New Roman" w:hAnsi="Times New Roman" w:cs="Times New Roman"/>
          <w:sz w:val="40"/>
          <w:szCs w:val="40"/>
          <w:lang w:eastAsia="it-IT"/>
        </w:rPr>
        <w:lastRenderedPageBreak/>
        <w:t>questi organi hanno di ricorrere ad atti procedurali coercitivi che incidono direttamente sui diritti dei cittadini.</w:t>
      </w:r>
    </w:p>
    <w:p w14:paraId="5A616505"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656D4A6E"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I giudici inoltre affermano che la legge (n. 87 del 19 luglio 2013) non fornisce "alcuna indicazione riguardo ai limiti 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w:t>
      </w:r>
    </w:p>
    <w:p w14:paraId="2CCD4118" w14:textId="708360CA" w:rsid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Come nella precedente sentenza la </w:t>
      </w:r>
      <w:r w:rsidRPr="00F575F3">
        <w:rPr>
          <w:rFonts w:ascii="Times New Roman" w:eastAsia="Times New Roman" w:hAnsi="Times New Roman" w:cs="Times New Roman"/>
          <w:sz w:val="40"/>
          <w:szCs w:val="40"/>
          <w:lang w:eastAsia="it-IT"/>
        </w:rPr>
        <w:lastRenderedPageBreak/>
        <w:t>Corte ha disposto che lo Stato deve versare al Grande Oriente d'Italia 9.600 euro per danni morali e 5.344 euro per le spese legali.</w:t>
      </w:r>
    </w:p>
    <w:p w14:paraId="7B2509A2" w14:textId="56EF8D8D"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F16443F" w14:textId="5444FF8D"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760C95D1" w14:textId="5BDC6BB5"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6E14C77D"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sz w:val="40"/>
          <w:szCs w:val="40"/>
          <w:lang w:eastAsia="it-IT"/>
        </w:rPr>
      </w:pPr>
    </w:p>
    <w:p w14:paraId="5946F51B" w14:textId="6B927EBB"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GAZZETTA DI PARMA</w:t>
      </w:r>
    </w:p>
    <w:p w14:paraId="12360047" w14:textId="77777777" w:rsidR="00F575F3" w:rsidRPr="00F575F3" w:rsidRDefault="00F575F3" w:rsidP="001C7804">
      <w:pPr>
        <w:numPr>
          <w:ilvl w:val="0"/>
          <w:numId w:val="8"/>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7 Luglio 2026 (Ore 20:18)</w:t>
      </w:r>
    </w:p>
    <w:p w14:paraId="3CB553BF" w14:textId="465C8011" w:rsidR="00F575F3" w:rsidRDefault="00F575F3" w:rsidP="00F575F3">
      <w:pPr>
        <w:numPr>
          <w:ilvl w:val="0"/>
          <w:numId w:val="8"/>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[https://www.gazzettadiparma.it/europa/2026/07/07/news/la-cedu-conferma-la-violazione-dei-diritti-del-grande-oriente-d-italia-954448/](</w:t>
      </w:r>
      <w:hyperlink r:id="rId30" w:history="1">
        <w:r w:rsidR="004E5227" w:rsidRPr="00685AD8">
          <w:rPr>
            <w:rStyle w:val="Collegamentoipertestuale"/>
            <w:rFonts w:ascii="Times New Roman" w:eastAsia="Times New Roman" w:hAnsi="Times New Roman" w:cs="Times New Roman"/>
            <w:sz w:val="40"/>
            <w:szCs w:val="40"/>
            <w:lang w:eastAsia="it-IT"/>
          </w:rPr>
          <w:t>https://www.gazzettadiparma.it/europa/2026/07/07/news/la-cedu-conferma-la-violazione-dei-diritti-del-grande-oriente-d-italia-954448/</w:t>
        </w:r>
      </w:hyperlink>
      <w:r w:rsidRPr="00F575F3">
        <w:rPr>
          <w:rFonts w:ascii="Times New Roman" w:eastAsia="Times New Roman" w:hAnsi="Times New Roman" w:cs="Times New Roman"/>
          <w:sz w:val="40"/>
          <w:szCs w:val="40"/>
          <w:lang w:eastAsia="it-IT"/>
        </w:rPr>
        <w:t>)</w:t>
      </w:r>
    </w:p>
    <w:p w14:paraId="433E5155" w14:textId="77777777" w:rsidR="004E5227" w:rsidRPr="00F575F3" w:rsidRDefault="004E5227" w:rsidP="00F575F3">
      <w:pPr>
        <w:numPr>
          <w:ilvl w:val="0"/>
          <w:numId w:val="8"/>
        </w:numPr>
        <w:spacing w:before="100" w:beforeAutospacing="1" w:after="100" w:afterAutospacing="1" w:line="240" w:lineRule="auto"/>
        <w:rPr>
          <w:rFonts w:ascii="Times New Roman" w:eastAsia="Times New Roman" w:hAnsi="Times New Roman" w:cs="Times New Roman"/>
          <w:sz w:val="40"/>
          <w:szCs w:val="40"/>
          <w:lang w:eastAsia="it-IT"/>
        </w:rPr>
      </w:pPr>
    </w:p>
    <w:p w14:paraId="135AA9D2" w14:textId="77777777" w:rsidR="00F575F3" w:rsidRPr="00F575F3" w:rsidRDefault="00F575F3" w:rsidP="00F575F3">
      <w:pPr>
        <w:numPr>
          <w:ilvl w:val="0"/>
          <w:numId w:val="8"/>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18319231" w14:textId="77777777" w:rsidR="00F575F3" w:rsidRPr="00F575F3" w:rsidRDefault="00F575F3" w:rsidP="00F575F3">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 07 luglio 2026</w:t>
      </w:r>
      <w:r w:rsidRPr="00F575F3">
        <w:rPr>
          <w:rFonts w:ascii="Times New Roman" w:eastAsia="Times New Roman" w:hAnsi="Times New Roman" w:cs="Times New Roman"/>
          <w:sz w:val="40"/>
          <w:szCs w:val="40"/>
          <w:lang w:eastAsia="it-IT"/>
        </w:rPr>
        <w:t xml:space="preserve"> – L' 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w:t>
      </w:r>
      <w:r w:rsidRPr="00F575F3">
        <w:rPr>
          <w:rFonts w:ascii="Times New Roman" w:eastAsia="Times New Roman" w:hAnsi="Times New Roman" w:cs="Times New Roman"/>
          <w:sz w:val="40"/>
          <w:szCs w:val="40"/>
          <w:lang w:eastAsia="it-IT"/>
        </w:rPr>
        <w:lastRenderedPageBreak/>
        <w:t>controbilanciare gli ampi poteri che questi organi hanno di ricorrere ad atti procedurali coercitivi che incidono direttamente sui diritti dei cittadini.</w:t>
      </w:r>
    </w:p>
    <w:p w14:paraId="40C21E6B"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7215C6AF"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I giudici inoltre affermano che la legge (n. 87 del 19 luglio 2013) non fornisce "alcuna indicazione riguardo ai limiti 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w:t>
      </w:r>
    </w:p>
    <w:p w14:paraId="48742348" w14:textId="4E0D4A1C" w:rsid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w:t>
      </w:r>
      <w:r w:rsidRPr="00F575F3">
        <w:rPr>
          <w:rFonts w:ascii="Times New Roman" w:eastAsia="Times New Roman" w:hAnsi="Times New Roman" w:cs="Times New Roman"/>
          <w:sz w:val="40"/>
          <w:szCs w:val="40"/>
          <w:lang w:eastAsia="it-IT"/>
        </w:rPr>
        <w:lastRenderedPageBreak/>
        <w:t xml:space="preserve">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6EE0E6D1" w14:textId="4503C72D"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CFCEEE0" w14:textId="4E64E5EF"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0FD5E482" w14:textId="427C9288"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400E3270" w14:textId="7BB1D404"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701F9BC8" w14:textId="07A82B17"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5989C654" w14:textId="158A6E78"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7ABC9EEC" w14:textId="3129BFD1"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29B086F9" w14:textId="7436D452"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767C5422" w14:textId="1AB4906B"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1C151A49" w14:textId="709E2BF2"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7F08E36A" w14:textId="13094722"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65FA8CEF" w14:textId="57FDA5C2"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8CCE3C3" w14:textId="274A72FA"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6E29B111" w14:textId="507AC79F"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1148EEB7" w14:textId="77777777" w:rsidR="004E5227" w:rsidRDefault="004E5227"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2355673" w14:textId="43424DD9"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61B15007" w14:textId="77777777" w:rsidR="001C7804" w:rsidRPr="00F575F3"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2A7A56CD" w14:textId="11EF9D7E"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 xml:space="preserve">IL GAZZETTINO </w:t>
      </w:r>
    </w:p>
    <w:p w14:paraId="3260C18D" w14:textId="6C8FA7F5" w:rsidR="00F575F3" w:rsidRPr="00F575F3" w:rsidRDefault="00F575F3" w:rsidP="00F575F3">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 di pubblicazione:</w:t>
      </w:r>
      <w:r w:rsidRPr="00F575F3">
        <w:rPr>
          <w:rFonts w:ascii="Times New Roman" w:eastAsia="Times New Roman" w:hAnsi="Times New Roman" w:cs="Times New Roman"/>
          <w:sz w:val="40"/>
          <w:szCs w:val="40"/>
          <w:lang w:eastAsia="it-IT"/>
        </w:rPr>
        <w:t xml:space="preserve"> Edizioni del 7 e 8 Luglio 2026</w:t>
      </w:r>
    </w:p>
    <w:p w14:paraId="44EE1836" w14:textId="6F4ACF32" w:rsidR="00F575F3" w:rsidRPr="00F575F3" w:rsidRDefault="00F575F3" w:rsidP="00F575F3">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 :</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7D23AF39" w14:textId="77777777" w:rsidR="00F575F3" w:rsidRPr="00F575F3" w:rsidRDefault="00F575F3" w:rsidP="00F575F3">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5D061537"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4D68D465" w14:textId="77777777" w:rsidR="00F575F3" w:rsidRPr="00F575F3" w:rsidRDefault="00F575F3" w:rsidP="00F575F3">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I giudici inoltre affermano che la legge (n. 87 del 19 luglio 2013) non fornisce "alcuna indicazione riguardo ai limiti </w:t>
      </w:r>
      <w:r w:rsidRPr="00F575F3">
        <w:rPr>
          <w:rFonts w:ascii="Times New Roman" w:eastAsia="Times New Roman" w:hAnsi="Times New Roman" w:cs="Times New Roman"/>
          <w:sz w:val="40"/>
          <w:szCs w:val="40"/>
          <w:lang w:eastAsia="it-IT"/>
        </w:rPr>
        <w:lastRenderedPageBreak/>
        <w:t xml:space="preserve">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 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49A8F25E" w14:textId="4677A76B" w:rsidR="00F575F3" w:rsidRPr="00E61314" w:rsidRDefault="00F575F3" w:rsidP="00F575F3">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t>© RIPRODUZIONE RISERVATA</w:t>
      </w:r>
    </w:p>
    <w:p w14:paraId="775E9B92" w14:textId="6A580058" w:rsidR="00E43E2F" w:rsidRDefault="00E43E2F"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4D122E13" w14:textId="4D7E5D47"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03CD467C" w14:textId="7515C6C7"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5F77C849" w14:textId="114B8C70"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1A575817" w14:textId="23DB3510"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2B8F5DF6" w14:textId="36147438"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49BB579E" w14:textId="331D28FB"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p>
    <w:p w14:paraId="00BA0432" w14:textId="7B3FB1ED" w:rsidR="001C7804" w:rsidRDefault="001C7804" w:rsidP="00F575F3">
      <w:pPr>
        <w:spacing w:before="100" w:beforeAutospacing="1" w:after="100" w:afterAutospacing="1" w:line="240" w:lineRule="auto"/>
        <w:rPr>
          <w:rFonts w:ascii="Times New Roman" w:eastAsia="Times New Roman" w:hAnsi="Times New Roman" w:cs="Times New Roman"/>
          <w:i/>
          <w:iCs/>
          <w:sz w:val="40"/>
          <w:szCs w:val="40"/>
          <w:lang w:eastAsia="it-IT"/>
        </w:rPr>
      </w:pPr>
      <w:bookmarkStart w:id="1" w:name="_Hlk235087134"/>
    </w:p>
    <w:bookmarkEnd w:id="1"/>
    <w:p w14:paraId="1FA8D03F" w14:textId="2A49C9DE"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02EA1D33" w14:textId="77777777" w:rsidR="001C7804" w:rsidRPr="00F575F3" w:rsidRDefault="001C7804" w:rsidP="00E43E2F">
      <w:pPr>
        <w:spacing w:before="100" w:beforeAutospacing="1" w:after="100" w:afterAutospacing="1" w:line="240" w:lineRule="auto"/>
        <w:rPr>
          <w:rFonts w:ascii="Times New Roman" w:eastAsia="Times New Roman" w:hAnsi="Times New Roman" w:cs="Times New Roman"/>
          <w:sz w:val="40"/>
          <w:szCs w:val="40"/>
          <w:lang w:eastAsia="it-IT"/>
        </w:rPr>
      </w:pPr>
    </w:p>
    <w:p w14:paraId="0CC0F910" w14:textId="4A2C740C" w:rsidR="00E43E2F" w:rsidRPr="00F575F3" w:rsidRDefault="00E43E2F" w:rsidP="00E43E2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 xml:space="preserve">L’ARENA </w:t>
      </w:r>
    </w:p>
    <w:p w14:paraId="621F8838"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 di pubblicazione:</w:t>
      </w:r>
      <w:r w:rsidRPr="00F575F3">
        <w:rPr>
          <w:rFonts w:ascii="Times New Roman" w:eastAsia="Times New Roman" w:hAnsi="Times New Roman" w:cs="Times New Roman"/>
          <w:sz w:val="40"/>
          <w:szCs w:val="40"/>
          <w:lang w:eastAsia="it-IT"/>
        </w:rPr>
        <w:t xml:space="preserve"> Edizioni del 7 e 8 Luglio 2026</w:t>
      </w:r>
    </w:p>
    <w:p w14:paraId="6EB9A907"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 :</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639665D4" w14:textId="77777777" w:rsidR="00E43E2F" w:rsidRPr="00F575F3" w:rsidRDefault="00E43E2F" w:rsidP="00E43E2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1BCD72A0"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33B31A39"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lastRenderedPageBreak/>
        <w:t xml:space="preserve">I giudici inoltre affermano che la legge (n. 87 del 19 luglio 2013) non fornisce "alcuna indicazione riguardo ai limiti 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 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265A6D89" w14:textId="6A6EEB6A" w:rsidR="00E43E2F" w:rsidRDefault="00E43E2F" w:rsidP="00E43E2F">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t>© RIPRODUZIONE RISERVATA</w:t>
      </w:r>
    </w:p>
    <w:p w14:paraId="3C4A4310" w14:textId="07FB8978"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57D56D1A" w14:textId="31C7543D"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46F7812D" w14:textId="20236D19"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0A1D1215" w14:textId="184B535F"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1CCA2FA4" w14:textId="13926F09"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73BA788B" w14:textId="53AF6940"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0B65A6BA" w14:textId="55B9E551"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579F33A9" w14:textId="118DAF11"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0381DC65" w14:textId="27F0D187"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1F915F53" w14:textId="54479945"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 xml:space="preserve">LEGGO.IT </w:t>
      </w:r>
    </w:p>
    <w:p w14:paraId="2702AFC5"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 di pubblicazione:</w:t>
      </w:r>
      <w:r w:rsidRPr="00F575F3">
        <w:rPr>
          <w:rFonts w:ascii="Times New Roman" w:eastAsia="Times New Roman" w:hAnsi="Times New Roman" w:cs="Times New Roman"/>
          <w:sz w:val="40"/>
          <w:szCs w:val="40"/>
          <w:lang w:eastAsia="it-IT"/>
        </w:rPr>
        <w:t xml:space="preserve"> Edizioni del 7 e 8 Luglio 2026</w:t>
      </w:r>
    </w:p>
    <w:p w14:paraId="2D1DF062"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 :</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709BB4F1" w14:textId="77777777" w:rsidR="00E43E2F" w:rsidRPr="00F575F3" w:rsidRDefault="00E43E2F" w:rsidP="00E43E2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20797D7C"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6FCFC24E"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lastRenderedPageBreak/>
        <w:t xml:space="preserve">I giudici inoltre affermano che la legge (n. 87 del 19 luglio 2013) non fornisce "alcuna indicazione riguardo ai limiti 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 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105E1663" w14:textId="74AE8B38" w:rsidR="00E43E2F" w:rsidRDefault="00E43E2F" w:rsidP="00E43E2F">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t>© RIPRODUZIONE RISERVATA</w:t>
      </w:r>
    </w:p>
    <w:p w14:paraId="671FD801" w14:textId="4BAE9786"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03F7BE82" w14:textId="52543800"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03F52960" w14:textId="6F410563"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2C78AC0A" w14:textId="2C6CC5E3"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63F06F87" w14:textId="19F3749F"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2BCDC4CA" w14:textId="100348BC"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690A157B" w14:textId="42E710EF"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35818754" w14:textId="45316793"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5F548CB9" w14:textId="7B3B0270" w:rsidR="00E43E2F" w:rsidRPr="00F575F3" w:rsidRDefault="00E43E2F" w:rsidP="00E43E2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 xml:space="preserve">GAZZETTA DEL SUD </w:t>
      </w:r>
    </w:p>
    <w:p w14:paraId="49A78560"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 di pubblicazione:</w:t>
      </w:r>
      <w:r w:rsidRPr="00F575F3">
        <w:rPr>
          <w:rFonts w:ascii="Times New Roman" w:eastAsia="Times New Roman" w:hAnsi="Times New Roman" w:cs="Times New Roman"/>
          <w:sz w:val="40"/>
          <w:szCs w:val="40"/>
          <w:lang w:eastAsia="it-IT"/>
        </w:rPr>
        <w:t xml:space="preserve"> Edizioni del 7 e 8 Luglio 2026</w:t>
      </w:r>
    </w:p>
    <w:p w14:paraId="3AB48A7E"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 :</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3B31DCB7" w14:textId="77777777" w:rsidR="00E43E2F" w:rsidRPr="00F575F3" w:rsidRDefault="00E43E2F" w:rsidP="00E43E2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02ED2343"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5E6E7F74"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I giudici inoltre affermano che la legge (n. 87 del 19 luglio 2013) non fornisce "alcuna indicazione riguardo ai limiti </w:t>
      </w:r>
      <w:r w:rsidRPr="00F575F3">
        <w:rPr>
          <w:rFonts w:ascii="Times New Roman" w:eastAsia="Times New Roman" w:hAnsi="Times New Roman" w:cs="Times New Roman"/>
          <w:sz w:val="40"/>
          <w:szCs w:val="40"/>
          <w:lang w:eastAsia="it-IT"/>
        </w:rPr>
        <w:lastRenderedPageBreak/>
        <w:t xml:space="preserve">all'esercizio dei poteri di perquisizione della commissione" e che "la giurisprudenza nazionale non fa riferimento ad alcun meccanismo di controllo, lasciando così alla commissione la facoltà di esercitare la propria discrezionalità, che è particolarmente ampia e priva di qualsiasi forma di autorizzazione o controllo". 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501C753C" w14:textId="284005FF" w:rsidR="00E43E2F" w:rsidRDefault="00E43E2F" w:rsidP="00E43E2F">
      <w:pPr>
        <w:spacing w:before="100" w:beforeAutospacing="1" w:after="100" w:afterAutospacing="1" w:line="240" w:lineRule="auto"/>
        <w:rPr>
          <w:rFonts w:ascii="Times New Roman" w:eastAsia="Times New Roman" w:hAnsi="Times New Roman" w:cs="Times New Roman"/>
          <w:i/>
          <w:iCs/>
          <w:sz w:val="40"/>
          <w:szCs w:val="40"/>
          <w:lang w:eastAsia="it-IT"/>
        </w:rPr>
      </w:pPr>
      <w:r w:rsidRPr="00F575F3">
        <w:rPr>
          <w:rFonts w:ascii="Times New Roman" w:eastAsia="Times New Roman" w:hAnsi="Times New Roman" w:cs="Times New Roman"/>
          <w:i/>
          <w:iCs/>
          <w:sz w:val="40"/>
          <w:szCs w:val="40"/>
          <w:lang w:eastAsia="it-IT"/>
        </w:rPr>
        <w:t>© RIPRODUZIONE RISERVATA</w:t>
      </w:r>
    </w:p>
    <w:p w14:paraId="3B32DEA1" w14:textId="29939BE9"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1ED0EFD2" w14:textId="508D0B47"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4DF68147" w14:textId="04CA5C82"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624BA74A" w14:textId="0B5DA757"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22E965D6" w14:textId="6EF4832E"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35595DA5" w14:textId="406A4601"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480C5DA5" w14:textId="1D714F25"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1EF60DDE" w14:textId="607EC5CD" w:rsidR="001C7804" w:rsidRDefault="001C7804" w:rsidP="00E43E2F">
      <w:pPr>
        <w:spacing w:before="100" w:beforeAutospacing="1" w:after="100" w:afterAutospacing="1" w:line="240" w:lineRule="auto"/>
        <w:rPr>
          <w:rFonts w:ascii="Times New Roman" w:eastAsia="Times New Roman" w:hAnsi="Times New Roman" w:cs="Times New Roman"/>
          <w:i/>
          <w:iCs/>
          <w:sz w:val="40"/>
          <w:szCs w:val="40"/>
          <w:lang w:eastAsia="it-IT"/>
        </w:rPr>
      </w:pPr>
    </w:p>
    <w:p w14:paraId="7FF6FE11" w14:textId="15CAD68D" w:rsidR="00E43E2F" w:rsidRPr="00F575F3" w:rsidRDefault="00E43E2F" w:rsidP="00E43E2F">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E61314">
        <w:rPr>
          <w:rFonts w:ascii="Times New Roman" w:eastAsia="Times New Roman" w:hAnsi="Times New Roman" w:cs="Times New Roman"/>
          <w:b/>
          <w:bCs/>
          <w:sz w:val="40"/>
          <w:szCs w:val="40"/>
          <w:lang w:eastAsia="it-IT"/>
        </w:rPr>
        <w:lastRenderedPageBreak/>
        <w:t xml:space="preserve"> </w:t>
      </w:r>
      <w:r w:rsidRPr="00F575F3">
        <w:rPr>
          <w:rFonts w:ascii="Times New Roman" w:eastAsia="Times New Roman" w:hAnsi="Times New Roman" w:cs="Times New Roman"/>
          <w:b/>
          <w:bCs/>
          <w:sz w:val="40"/>
          <w:szCs w:val="40"/>
          <w:lang w:eastAsia="it-IT"/>
        </w:rPr>
        <w:t>ECO DI BERGAMO</w:t>
      </w:r>
    </w:p>
    <w:p w14:paraId="417DDA19"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 di pubblicazione:</w:t>
      </w:r>
      <w:r w:rsidRPr="00F575F3">
        <w:rPr>
          <w:rFonts w:ascii="Times New Roman" w:eastAsia="Times New Roman" w:hAnsi="Times New Roman" w:cs="Times New Roman"/>
          <w:sz w:val="40"/>
          <w:szCs w:val="40"/>
          <w:lang w:eastAsia="it-IT"/>
        </w:rPr>
        <w:t xml:space="preserve"> Edizioni del 7 e 8 Luglio 2026</w:t>
      </w:r>
    </w:p>
    <w:p w14:paraId="1424B7BE" w14:textId="77777777" w:rsidR="00E43E2F" w:rsidRPr="00F575F3" w:rsidRDefault="00E43E2F" w:rsidP="00E43E2F">
      <w:pPr>
        <w:numPr>
          <w:ilvl w:val="0"/>
          <w:numId w:val="9"/>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 :</w:t>
      </w:r>
      <w:r w:rsidRPr="00F575F3">
        <w:rPr>
          <w:rFonts w:ascii="Times New Roman" w:eastAsia="Times New Roman" w:hAnsi="Times New Roman" w:cs="Times New Roman"/>
          <w:sz w:val="40"/>
          <w:szCs w:val="40"/>
          <w:lang w:eastAsia="it-IT"/>
        </w:rPr>
        <w:t xml:space="preserv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dei diritti del Grande Oriente d'Italia</w:t>
      </w:r>
    </w:p>
    <w:p w14:paraId="5FA9B283" w14:textId="77777777" w:rsidR="00E43E2F" w:rsidRPr="00F575F3" w:rsidRDefault="00E43E2F" w:rsidP="00E43E2F">
      <w:pPr>
        <w:spacing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STRASBURGO</w:t>
      </w:r>
      <w:r w:rsidRPr="00F575F3">
        <w:rPr>
          <w:rFonts w:ascii="Times New Roman" w:eastAsia="Times New Roman" w:hAnsi="Times New Roman" w:cs="Times New Roman"/>
          <w:sz w:val="40"/>
          <w:szCs w:val="40"/>
          <w:lang w:eastAsia="it-IT"/>
        </w:rPr>
        <w:t xml:space="preserve"> - L'Italia è stata condannata in via definitiva dalla Corte europea per aver violato il diritto del Grande Oriente d'Italia al rispetto "del domicilio" con una perquisizione e il sequestro di documenti ordinati da una commissione d'inchiesta parlamentare nel 2017. I giudici specificano che la violazione è dovuta alla mancanza di garanzie sufficienti a controbilanciare gli ampi poteri che questi organi hanno di ricorrere ad atti procedurali coercitivi che incidono direttamente sui diritti dei cittadini.</w:t>
      </w:r>
    </w:p>
    <w:p w14:paraId="0C32382A"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La Corte, che ha riesaminato il caso su richiesta del governo, è giunta praticamente alle stesse conclusioni a cui era arrivata con una prima pronuncia alla fine del 2024. Riferendosi alla vicenda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evidenzia che "la portata del mandato di perquisizione e sequestro era stata particolarmente ampia". Esso mirava a ottenere gli elenchi dei nomi dei membri delle logge calabresi e siciliane relativi a un periodo di 25 anni, nonché tutte le decisioni interne adottate da queste logge durante questo intervallo di tempo. La perquisizione ha riguardato la sede principale dell'associazione e tutti i locali ad essa collegati, e sono stati sequestrati documenti e computer.</w:t>
      </w:r>
    </w:p>
    <w:p w14:paraId="7DA15E4C"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sz w:val="40"/>
          <w:szCs w:val="40"/>
          <w:lang w:eastAsia="it-IT"/>
        </w:rPr>
        <w:t xml:space="preserve">I giudici inoltre affermano che la legge (n. 87 del 19 luglio 2013) non fornisce "alcuna indicazione riguardo ai limiti all'esercizio dei poteri di perquisizione della commissione" </w:t>
      </w:r>
      <w:r w:rsidRPr="00F575F3">
        <w:rPr>
          <w:rFonts w:ascii="Times New Roman" w:eastAsia="Times New Roman" w:hAnsi="Times New Roman" w:cs="Times New Roman"/>
          <w:sz w:val="40"/>
          <w:szCs w:val="40"/>
          <w:lang w:eastAsia="it-IT"/>
        </w:rPr>
        <w:lastRenderedPageBreak/>
        <w:t xml:space="preserve">e che "la giurisprudenza nazionale non fa riferimento ad alcun meccanismo di controllo, lasciando così alla commissione la facoltà di esercitare la propria discrezionalità, che è particolarmente ampia e priva di qualsiasi forma di autorizzazione o controllo". La Corte conclude che "i potere di disporre il tipo di misure preso in esame deve essere accompagnato da garanzie adeguate". Le persone interessate, se ritengono violati i loro diritti, devono poter avere la possibilità di rivolgersi a un'autorità competente, ai tribunali o a un altro organo decisionale imparziale, per ottenere il riesame delle misure contestate, dice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Come nella precedente sentenza la Corte ha disposto che lo Stato deve versare al Grande Oriente d'Italia 9.600 euro per danni morali e 5.344 euro per le spese legali.</w:t>
      </w:r>
    </w:p>
    <w:p w14:paraId="32AB8EE8" w14:textId="77777777" w:rsidR="00E43E2F" w:rsidRPr="00F575F3" w:rsidRDefault="00E43E2F" w:rsidP="00E43E2F">
      <w:p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i/>
          <w:iCs/>
          <w:sz w:val="40"/>
          <w:szCs w:val="40"/>
          <w:lang w:eastAsia="it-IT"/>
        </w:rPr>
        <w:t>© RIPRODUZIONE RISERVATA</w:t>
      </w:r>
    </w:p>
    <w:p w14:paraId="575DB49E" w14:textId="3A71DB89" w:rsidR="00E43E2F" w:rsidRDefault="00E43E2F"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CFFFBB3" w14:textId="4367CF34"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0084DB2E" w14:textId="03D92CA9"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D9304AC" w14:textId="4C26FF13"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0F146C86" w14:textId="1D940462"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5278E3D0" w14:textId="02C895F5"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642D80FD" w14:textId="40BA5177"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46D40DC2" w14:textId="5020A8E9"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7C8D532D" w14:textId="54BCD896"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6BCDDA6A" w14:textId="5341123D"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02658036" w14:textId="0AF44720"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5859503F" w14:textId="75686581"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410AF49C" w14:textId="77777777" w:rsidR="001C7804" w:rsidRPr="00F575F3"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7932012" w14:textId="77777777" w:rsidR="001C7804" w:rsidRPr="00F575F3"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0F10D639" w14:textId="721BA45D" w:rsidR="00F575F3" w:rsidRPr="00F575F3" w:rsidRDefault="00C825C0"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E61314">
        <w:rPr>
          <w:rFonts w:ascii="Times New Roman" w:eastAsia="Times New Roman" w:hAnsi="Times New Roman" w:cs="Times New Roman"/>
          <w:b/>
          <w:bCs/>
          <w:sz w:val="40"/>
          <w:szCs w:val="40"/>
          <w:lang w:eastAsia="it-IT"/>
        </w:rPr>
        <w:t>2</w:t>
      </w:r>
      <w:r w:rsidR="00765E5D">
        <w:rPr>
          <w:rFonts w:ascii="Times New Roman" w:eastAsia="Times New Roman" w:hAnsi="Times New Roman" w:cs="Times New Roman"/>
          <w:b/>
          <w:bCs/>
          <w:sz w:val="40"/>
          <w:szCs w:val="40"/>
          <w:lang w:eastAsia="it-IT"/>
        </w:rPr>
        <w:t>1</w:t>
      </w:r>
      <w:r w:rsidR="00F575F3" w:rsidRPr="00F575F3">
        <w:rPr>
          <w:rFonts w:ascii="Times New Roman" w:eastAsia="Times New Roman" w:hAnsi="Times New Roman" w:cs="Times New Roman"/>
          <w:b/>
          <w:bCs/>
          <w:sz w:val="40"/>
          <w:szCs w:val="40"/>
          <w:lang w:eastAsia="it-IT"/>
        </w:rPr>
        <w:t>. UFFICI STAMPA NAZIONALI</w:t>
      </w:r>
    </w:p>
    <w:p w14:paraId="13F700C2" w14:textId="77777777" w:rsidR="00F575F3" w:rsidRPr="00F575F3" w:rsidRDefault="00F575F3" w:rsidP="00F575F3">
      <w:pPr>
        <w:numPr>
          <w:ilvl w:val="0"/>
          <w:numId w:val="12"/>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8 Luglio 2026</w:t>
      </w:r>
    </w:p>
    <w:p w14:paraId="05E4C0DC" w14:textId="77777777" w:rsidR="00F575F3" w:rsidRPr="00F575F3" w:rsidRDefault="00F575F3" w:rsidP="00F575F3">
      <w:pPr>
        <w:numPr>
          <w:ilvl w:val="0"/>
          <w:numId w:val="12"/>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ufficistampanazionali.it/2026/07/08/svolta-storica-nel-goi-cedu-boccia-ricorso-governo-italiano-su-sequestro-atti-epoca-bindi/](https://www.ufficistampanazionali.it/2026/07/08/svolta-storica-nel-goi-cedu-boccia-ricorso-governo-italiano-su-sequestro-atti-epoca-bindi/)</w:t>
      </w:r>
    </w:p>
    <w:p w14:paraId="33C77C1C" w14:textId="0EC19FDD" w:rsidR="00F575F3" w:rsidRDefault="00F575F3" w:rsidP="00F575F3">
      <w:pPr>
        <w:numPr>
          <w:ilvl w:val="0"/>
          <w:numId w:val="12"/>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Svolta storica nel Goi: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boccia ricorso governo italiano su sequestro atti epoca Bindi</w:t>
      </w:r>
    </w:p>
    <w:p w14:paraId="351E8D7E" w14:textId="77777777" w:rsidR="001C7804" w:rsidRPr="00F575F3" w:rsidRDefault="001C7804" w:rsidP="00F575F3">
      <w:pPr>
        <w:numPr>
          <w:ilvl w:val="0"/>
          <w:numId w:val="12"/>
        </w:numPr>
        <w:spacing w:before="100" w:beforeAutospacing="1" w:after="100" w:afterAutospacing="1" w:line="240" w:lineRule="auto"/>
        <w:rPr>
          <w:rFonts w:ascii="Times New Roman" w:eastAsia="Times New Roman" w:hAnsi="Times New Roman" w:cs="Times New Roman"/>
          <w:sz w:val="40"/>
          <w:szCs w:val="40"/>
          <w:lang w:eastAsia="it-IT"/>
        </w:rPr>
      </w:pPr>
    </w:p>
    <w:p w14:paraId="1A501EFD" w14:textId="77777777" w:rsidR="001C7804" w:rsidRPr="001C7804" w:rsidRDefault="001C7804" w:rsidP="00E43E2F">
      <w:pPr>
        <w:pStyle w:val="Paragrafoelenco"/>
        <w:numPr>
          <w:ilvl w:val="0"/>
          <w:numId w:val="12"/>
        </w:numPr>
        <w:spacing w:after="300" w:line="0" w:lineRule="auto"/>
        <w:jc w:val="center"/>
        <w:rPr>
          <w:rFonts w:ascii="Times New Roman" w:eastAsia="Times New Roman" w:hAnsi="Times New Roman" w:cs="Times New Roman"/>
          <w:color w:val="7B7B7B"/>
          <w:sz w:val="40"/>
          <w:szCs w:val="40"/>
          <w:lang w:eastAsia="it-IT"/>
        </w:rPr>
      </w:pPr>
    </w:p>
    <w:p w14:paraId="0247CFDF" w14:textId="4DB455E5" w:rsidR="00E43E2F" w:rsidRPr="00E61314" w:rsidRDefault="00E43E2F" w:rsidP="00E43E2F">
      <w:pPr>
        <w:pStyle w:val="Paragrafoelenco"/>
        <w:numPr>
          <w:ilvl w:val="0"/>
          <w:numId w:val="12"/>
        </w:numPr>
        <w:spacing w:after="300" w:line="0" w:lineRule="auto"/>
        <w:jc w:val="center"/>
        <w:rPr>
          <w:rFonts w:ascii="Times New Roman" w:eastAsia="Times New Roman" w:hAnsi="Times New Roman" w:cs="Times New Roman"/>
          <w:color w:val="7B7B7B"/>
          <w:sz w:val="40"/>
          <w:szCs w:val="40"/>
          <w:lang w:eastAsia="it-IT"/>
        </w:rPr>
      </w:pPr>
      <w:r w:rsidRPr="00E61314">
        <w:rPr>
          <w:rFonts w:ascii="Times New Roman" w:eastAsia="Times New Roman" w:hAnsi="Times New Roman" w:cs="Times New Roman"/>
          <w:noProof/>
          <w:sz w:val="40"/>
          <w:szCs w:val="40"/>
          <w:lang w:eastAsia="it-IT"/>
        </w:rPr>
        <w:drawing>
          <wp:inline distT="0" distB="0" distL="0" distR="0" wp14:anchorId="0321B964" wp14:editId="2C81785F">
            <wp:extent cx="3773714" cy="2164463"/>
            <wp:effectExtent l="0" t="0" r="0" b="7620"/>
            <wp:docPr id="5" name="Immagine 5">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81939" cy="2169181"/>
                    </a:xfrm>
                    <a:prstGeom prst="rect">
                      <a:avLst/>
                    </a:prstGeom>
                    <a:noFill/>
                    <a:ln>
                      <a:noFill/>
                    </a:ln>
                  </pic:spPr>
                </pic:pic>
              </a:graphicData>
            </a:graphic>
          </wp:inline>
        </w:drawing>
      </w:r>
    </w:p>
    <w:p w14:paraId="17FE529D" w14:textId="44CD17BE" w:rsidR="00E43E2F" w:rsidRPr="00E61314" w:rsidRDefault="00E43E2F" w:rsidP="001C7804">
      <w:pPr>
        <w:pStyle w:val="Paragrafoelenco"/>
        <w:spacing w:after="105" w:line="240" w:lineRule="auto"/>
        <w:rPr>
          <w:rFonts w:ascii="Times New Roman" w:eastAsia="Times New Roman" w:hAnsi="Times New Roman" w:cs="Times New Roman"/>
          <w:color w:val="7B7B7B"/>
          <w:sz w:val="40"/>
          <w:szCs w:val="40"/>
          <w:lang w:eastAsia="it-IT"/>
        </w:rPr>
      </w:pPr>
    </w:p>
    <w:p w14:paraId="12B41826" w14:textId="77777777" w:rsidR="00E43E2F" w:rsidRPr="00E61314" w:rsidRDefault="00E43E2F" w:rsidP="00E43E2F">
      <w:pPr>
        <w:pStyle w:val="Paragrafoelenco"/>
        <w:numPr>
          <w:ilvl w:val="0"/>
          <w:numId w:val="12"/>
        </w:numPr>
        <w:spacing w:after="255" w:line="360" w:lineRule="atLeast"/>
        <w:rPr>
          <w:rFonts w:ascii="Times New Roman" w:eastAsia="Times New Roman" w:hAnsi="Times New Roman" w:cs="Times New Roman"/>
          <w:color w:val="222222"/>
          <w:sz w:val="40"/>
          <w:szCs w:val="40"/>
          <w:lang w:eastAsia="it-IT"/>
        </w:rPr>
      </w:pPr>
      <w:r w:rsidRPr="00E61314">
        <w:rPr>
          <w:rFonts w:ascii="Times New Roman" w:eastAsia="Times New Roman" w:hAnsi="Times New Roman" w:cs="Times New Roman"/>
          <w:color w:val="222222"/>
          <w:sz w:val="40"/>
          <w:szCs w:val="40"/>
          <w:lang w:eastAsia="it-IT"/>
        </w:rPr>
        <w:t xml:space="preserve">Roma – Con una sentenza pronunciata questo pomeriggio la Grande Camera della Corte Europea dei </w:t>
      </w:r>
      <w:r w:rsidRPr="00E61314">
        <w:rPr>
          <w:rFonts w:ascii="Times New Roman" w:eastAsia="Times New Roman" w:hAnsi="Times New Roman" w:cs="Times New Roman"/>
          <w:color w:val="222222"/>
          <w:sz w:val="40"/>
          <w:szCs w:val="40"/>
          <w:lang w:eastAsia="it-IT"/>
        </w:rPr>
        <w:lastRenderedPageBreak/>
        <w:t>Diritti dell’Uomo ha rigettato l’appello del governo italiano contro la decisione emessa in primo grado che aveva condannato per violazione dell’art. 8 della Convenzione Europea dei Diritti dell’Uomo (CEDU) la Commissione parlamentare d’inchiesta sulla mafia – all’epoca presieduta dall’on. Rosy Bindi – la quale aveva eseguito nel marzo 2017, con una perquisizione durata 14 ore presso la sede del Grande Oriente d’Italia, il sequestro di 39 faldoni contenenti migliaia di schede di iscritti al GOI nelle regioni Calabria e Sicilia. Nella sua sentenza di oltre 60 pagine, la Grande Camera ha rilevato che mentre le Commissioni parlamentari d’inchiesta godono di ampia autonomia nella individuazione delle loro finalità e nella organizzazione dei propri lavori, quando assumono decisioni lesive di diritti di terzi – come in questo caso il GOI – le loro prerogative devono essere interpretate restrittivamente e, soprattutto, devono essere offerti ai terzi rimedi procedurali sia durante il procedimento che dopo.</w:t>
      </w:r>
    </w:p>
    <w:p w14:paraId="220F1C62" w14:textId="77777777" w:rsidR="00E43E2F" w:rsidRPr="00E61314" w:rsidRDefault="00E43E2F" w:rsidP="00E43E2F">
      <w:pPr>
        <w:pStyle w:val="Paragrafoelenco"/>
        <w:numPr>
          <w:ilvl w:val="0"/>
          <w:numId w:val="12"/>
        </w:numPr>
        <w:spacing w:after="255" w:line="360" w:lineRule="atLeast"/>
        <w:rPr>
          <w:rFonts w:ascii="Times New Roman" w:eastAsia="Times New Roman" w:hAnsi="Times New Roman" w:cs="Times New Roman"/>
          <w:color w:val="222222"/>
          <w:sz w:val="40"/>
          <w:szCs w:val="40"/>
          <w:lang w:eastAsia="it-IT"/>
        </w:rPr>
      </w:pPr>
      <w:r w:rsidRPr="00E61314">
        <w:rPr>
          <w:rFonts w:ascii="Times New Roman" w:eastAsia="Times New Roman" w:hAnsi="Times New Roman" w:cs="Times New Roman"/>
          <w:color w:val="222222"/>
          <w:sz w:val="40"/>
          <w:szCs w:val="40"/>
          <w:lang w:eastAsia="it-IT"/>
        </w:rPr>
        <w:t xml:space="preserve">La Grande Camera ha dichiarato che la assoluta mancanza nell’ordinamento italiano di controlli e rimedi – il GOI aveva vanamente chiesto al Presidente della Camera dei Deputati, al Tribunale di Roma, al Garante della Privacy di intervenire contro un evidente abuso – equivale ad attribuire alle Commissioni d’inchiesta un potere praticamente illimitato in violazione dei principi dello stato di diritto e della separazione dei poteri. Secondo la sentenza “L’autonomia parlamentare non può di per sé </w:t>
      </w:r>
      <w:r w:rsidRPr="00E61314">
        <w:rPr>
          <w:rFonts w:ascii="Times New Roman" w:eastAsia="Times New Roman" w:hAnsi="Times New Roman" w:cs="Times New Roman"/>
          <w:color w:val="222222"/>
          <w:sz w:val="40"/>
          <w:szCs w:val="40"/>
          <w:lang w:eastAsia="it-IT"/>
        </w:rPr>
        <w:lastRenderedPageBreak/>
        <w:t>giustificare l’assenza di qualsiasi forma di garanzia procedurale contro il rischio di abusi e di arbitrii”.</w:t>
      </w:r>
    </w:p>
    <w:p w14:paraId="38C0A661" w14:textId="77777777" w:rsidR="00E43E2F" w:rsidRPr="00E61314" w:rsidRDefault="00E43E2F" w:rsidP="00E43E2F">
      <w:pPr>
        <w:pStyle w:val="Paragrafoelenco"/>
        <w:numPr>
          <w:ilvl w:val="0"/>
          <w:numId w:val="12"/>
        </w:numPr>
        <w:spacing w:after="255" w:line="360" w:lineRule="atLeast"/>
        <w:rPr>
          <w:rFonts w:ascii="Times New Roman" w:eastAsia="Times New Roman" w:hAnsi="Times New Roman" w:cs="Times New Roman"/>
          <w:color w:val="222222"/>
          <w:sz w:val="40"/>
          <w:szCs w:val="40"/>
          <w:lang w:eastAsia="it-IT"/>
        </w:rPr>
      </w:pPr>
      <w:r w:rsidRPr="00E61314">
        <w:rPr>
          <w:rFonts w:ascii="Times New Roman" w:eastAsia="Times New Roman" w:hAnsi="Times New Roman" w:cs="Times New Roman"/>
          <w:color w:val="222222"/>
          <w:sz w:val="40"/>
          <w:szCs w:val="40"/>
          <w:lang w:eastAsia="it-IT"/>
        </w:rPr>
        <w:t>Fra l’altro la Grande Camera ha evidenziato come non sia compatibile con la CEDU la circostanza che tuttora, a distanza di quasi dieci e senza limiti di tempi, le schede degli iscritti al GOI nelle regioni Calabria e Sicilia siano ancora conservate presso gli archivi della Commissione.</w:t>
      </w:r>
    </w:p>
    <w:p w14:paraId="51BBBBB7" w14:textId="77777777" w:rsidR="00E43E2F" w:rsidRPr="00E61314" w:rsidRDefault="00E43E2F" w:rsidP="00E43E2F">
      <w:pPr>
        <w:pStyle w:val="Paragrafoelenco"/>
        <w:numPr>
          <w:ilvl w:val="0"/>
          <w:numId w:val="12"/>
        </w:numPr>
        <w:spacing w:after="255" w:line="360" w:lineRule="atLeast"/>
        <w:rPr>
          <w:rFonts w:ascii="Times New Roman" w:eastAsia="Times New Roman" w:hAnsi="Times New Roman" w:cs="Times New Roman"/>
          <w:color w:val="222222"/>
          <w:sz w:val="40"/>
          <w:szCs w:val="40"/>
          <w:lang w:eastAsia="it-IT"/>
        </w:rPr>
      </w:pPr>
      <w:r w:rsidRPr="00E61314">
        <w:rPr>
          <w:rFonts w:ascii="Times New Roman" w:eastAsia="Times New Roman" w:hAnsi="Times New Roman" w:cs="Times New Roman"/>
          <w:color w:val="222222"/>
          <w:sz w:val="40"/>
          <w:szCs w:val="40"/>
          <w:lang w:eastAsia="it-IT"/>
        </w:rPr>
        <w:t>La CEDU dunque richiede che “i sistemi nazionali devono offrire una protezione contro le violazioni arbitrarie dei poteri pubblici ai diritti garantiti dalla Convenzione”, spettando a ciascun Paese individuare se affidare tale compito al giudice ovvero ad un organo imparziale. La sentenza si conclude affermando che il sequestro delle schede degli iscritti al GOI “non era accompagnata da garanzie sufficienti contro abusi ed arbitrii e dunque non era necessaria in una società democratica”. Conseguentemente ha condannato il governo italiano alle spese del giudizio di primo e secondo grado.</w:t>
      </w:r>
    </w:p>
    <w:p w14:paraId="2A1D4B93" w14:textId="77777777" w:rsidR="00E43E2F" w:rsidRPr="00E61314" w:rsidRDefault="00E43E2F" w:rsidP="00E43E2F">
      <w:pPr>
        <w:pStyle w:val="Paragrafoelenco"/>
        <w:numPr>
          <w:ilvl w:val="0"/>
          <w:numId w:val="12"/>
        </w:numPr>
        <w:spacing w:after="0" w:line="360" w:lineRule="atLeast"/>
        <w:rPr>
          <w:rFonts w:ascii="Times New Roman" w:eastAsia="Times New Roman" w:hAnsi="Times New Roman" w:cs="Times New Roman"/>
          <w:color w:val="222222"/>
          <w:sz w:val="40"/>
          <w:szCs w:val="40"/>
          <w:lang w:eastAsia="it-IT"/>
        </w:rPr>
      </w:pPr>
      <w:r w:rsidRPr="00E61314">
        <w:rPr>
          <w:rFonts w:ascii="Times New Roman" w:eastAsia="Times New Roman" w:hAnsi="Times New Roman" w:cs="Times New Roman"/>
          <w:color w:val="222222"/>
          <w:sz w:val="40"/>
          <w:szCs w:val="40"/>
          <w:lang w:eastAsia="it-IT"/>
        </w:rPr>
        <w:t>Sulla odierna sentenza della Grande Camera il Gran Maestro Antonio Seminario ha dichiarato: “Il Grande Oriente d’Italia di Palazzo Giustiniani non gioisce per l’ennesima grave condanna della Repubblica Italiana alla quale rinnova il più profondo senso di appartenenza e obbedienza, ma per il contributo ancora una volta offerto alla Democrazia e alla Giustizia del nostro Paese. Ringrazio il prof. Vincenzo Zeno-</w:t>
      </w:r>
      <w:proofErr w:type="spellStart"/>
      <w:r w:rsidRPr="00E61314">
        <w:rPr>
          <w:rFonts w:ascii="Times New Roman" w:eastAsia="Times New Roman" w:hAnsi="Times New Roman" w:cs="Times New Roman"/>
          <w:color w:val="222222"/>
          <w:sz w:val="40"/>
          <w:szCs w:val="40"/>
          <w:lang w:eastAsia="it-IT"/>
        </w:rPr>
        <w:t>Zencovich</w:t>
      </w:r>
      <w:proofErr w:type="spellEnd"/>
      <w:r w:rsidRPr="00E61314">
        <w:rPr>
          <w:rFonts w:ascii="Times New Roman" w:eastAsia="Times New Roman" w:hAnsi="Times New Roman" w:cs="Times New Roman"/>
          <w:color w:val="222222"/>
          <w:sz w:val="40"/>
          <w:szCs w:val="40"/>
          <w:lang w:eastAsia="it-IT"/>
        </w:rPr>
        <w:t>, patrocinatore innanzi alla Grande Camera e gli avvocati Fabio Federico e Raffaele D’Ottavio per la preziosa collaborazione prestata”.</w:t>
      </w:r>
    </w:p>
    <w:p w14:paraId="30B5879C"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50EA08DC"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11B945C7"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7A468CC2"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F352510"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7C9D30B8"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2F6AD849"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B92DD93"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86457EF"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756D2675"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1EA075F8"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389F4C2"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F883CD3" w14:textId="77777777" w:rsidR="00886A01" w:rsidRDefault="00886A01"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5185E1CF" w14:textId="4E7F951C"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NAPOLI SERA</w:t>
      </w:r>
    </w:p>
    <w:p w14:paraId="1834A243" w14:textId="77777777" w:rsidR="00F575F3" w:rsidRPr="00F575F3" w:rsidRDefault="00F575F3" w:rsidP="00F575F3">
      <w:pPr>
        <w:numPr>
          <w:ilvl w:val="0"/>
          <w:numId w:val="13"/>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8 Luglio 2026</w:t>
      </w:r>
    </w:p>
    <w:p w14:paraId="36419292" w14:textId="77777777" w:rsidR="00F575F3" w:rsidRPr="00F575F3" w:rsidRDefault="00F575F3" w:rsidP="00F575F3">
      <w:pPr>
        <w:numPr>
          <w:ilvl w:val="0"/>
          <w:numId w:val="13"/>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[https://www.napolisera.it/wp/2026/07/08/goi-la-cedu-conferma-la-violazione-dellaprivacy/](https://www.napolisera.it/wp/2026/07/08/goi-la-cedu-conferma-la-violazione-dellaprivacy/)</w:t>
      </w:r>
    </w:p>
    <w:p w14:paraId="0CA0C7A7" w14:textId="77777777" w:rsidR="00F575F3" w:rsidRPr="00F575F3" w:rsidRDefault="00F575F3" w:rsidP="00F575F3">
      <w:pPr>
        <w:numPr>
          <w:ilvl w:val="0"/>
          <w:numId w:val="13"/>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Goi, la </w:t>
      </w:r>
      <w:proofErr w:type="spellStart"/>
      <w:r w:rsidRPr="00F575F3">
        <w:rPr>
          <w:rFonts w:ascii="Times New Roman" w:eastAsia="Times New Roman" w:hAnsi="Times New Roman" w:cs="Times New Roman"/>
          <w:sz w:val="40"/>
          <w:szCs w:val="40"/>
          <w:lang w:eastAsia="it-IT"/>
        </w:rPr>
        <w:t>Cedu</w:t>
      </w:r>
      <w:proofErr w:type="spellEnd"/>
      <w:r w:rsidRPr="00F575F3">
        <w:rPr>
          <w:rFonts w:ascii="Times New Roman" w:eastAsia="Times New Roman" w:hAnsi="Times New Roman" w:cs="Times New Roman"/>
          <w:sz w:val="40"/>
          <w:szCs w:val="40"/>
          <w:lang w:eastAsia="it-IT"/>
        </w:rPr>
        <w:t xml:space="preserve"> conferma la violazione della privacy</w:t>
      </w:r>
    </w:p>
    <w:p w14:paraId="66931F40" w14:textId="262EC3CB" w:rsidR="00E43E2F" w:rsidRPr="00E61314" w:rsidRDefault="00E43E2F" w:rsidP="00E43E2F">
      <w:pPr>
        <w:pStyle w:val="Paragrafoelenco"/>
        <w:numPr>
          <w:ilvl w:val="0"/>
          <w:numId w:val="13"/>
        </w:numPr>
        <w:spacing w:after="300" w:line="240" w:lineRule="auto"/>
        <w:rPr>
          <w:rFonts w:ascii="Times New Roman" w:eastAsia="Times New Roman" w:hAnsi="Times New Roman" w:cs="Times New Roman"/>
          <w:color w:val="718096"/>
          <w:sz w:val="40"/>
          <w:szCs w:val="40"/>
          <w:lang w:eastAsia="it-IT"/>
        </w:rPr>
      </w:pPr>
      <w:r w:rsidRPr="00E61314">
        <w:rPr>
          <w:rFonts w:ascii="Times New Roman" w:eastAsia="Times New Roman" w:hAnsi="Times New Roman" w:cs="Times New Roman"/>
          <w:color w:val="718096"/>
          <w:sz w:val="40"/>
          <w:szCs w:val="40"/>
          <w:lang w:eastAsia="it-IT"/>
        </w:rPr>
        <w:t> di </w:t>
      </w:r>
      <w:hyperlink r:id="rId33" w:history="1">
        <w:r w:rsidRPr="00E61314">
          <w:rPr>
            <w:rFonts w:ascii="Times New Roman" w:eastAsia="Times New Roman" w:hAnsi="Times New Roman" w:cs="Times New Roman"/>
            <w:color w:val="718096"/>
            <w:sz w:val="40"/>
            <w:szCs w:val="40"/>
            <w:u w:val="single"/>
            <w:lang w:eastAsia="it-IT"/>
          </w:rPr>
          <w:t>redazione</w:t>
        </w:r>
      </w:hyperlink>
      <w:r w:rsidRPr="00E61314">
        <w:rPr>
          <w:rFonts w:ascii="Times New Roman" w:eastAsia="Times New Roman" w:hAnsi="Times New Roman" w:cs="Times New Roman"/>
          <w:color w:val="718096"/>
          <w:sz w:val="40"/>
          <w:szCs w:val="40"/>
          <w:lang w:eastAsia="it-IT"/>
        </w:rPr>
        <w:t>  </w:t>
      </w:r>
      <w:hyperlink r:id="rId34" w:history="1">
        <w:r w:rsidRPr="00E61314">
          <w:rPr>
            <w:rFonts w:ascii="Times New Roman" w:eastAsia="Times New Roman" w:hAnsi="Times New Roman" w:cs="Times New Roman"/>
            <w:color w:val="718096"/>
            <w:sz w:val="40"/>
            <w:szCs w:val="40"/>
            <w:u w:val="single"/>
            <w:lang w:eastAsia="it-IT"/>
          </w:rPr>
          <w:t>Lug 8, 2026</w:t>
        </w:r>
      </w:hyperlink>
    </w:p>
    <w:p w14:paraId="3522BC7B" w14:textId="62DB0897" w:rsidR="00E43E2F" w:rsidRPr="00E61314" w:rsidRDefault="00E43E2F" w:rsidP="00E43E2F">
      <w:pPr>
        <w:pStyle w:val="Paragrafoelenco"/>
        <w:numPr>
          <w:ilvl w:val="0"/>
          <w:numId w:val="13"/>
        </w:numPr>
        <w:spacing w:after="0" w:line="240" w:lineRule="auto"/>
        <w:rPr>
          <w:rFonts w:ascii="Times New Roman" w:eastAsia="Times New Roman" w:hAnsi="Times New Roman" w:cs="Times New Roman"/>
          <w:color w:val="718096"/>
          <w:sz w:val="40"/>
          <w:szCs w:val="40"/>
          <w:lang w:eastAsia="it-IT"/>
        </w:rPr>
      </w:pPr>
      <w:r w:rsidRPr="00E61314">
        <w:rPr>
          <w:rFonts w:ascii="Times New Roman" w:eastAsia="Times New Roman" w:hAnsi="Times New Roman" w:cs="Times New Roman"/>
          <w:noProof/>
          <w:sz w:val="40"/>
          <w:szCs w:val="40"/>
          <w:lang w:eastAsia="it-IT"/>
        </w:rPr>
        <w:lastRenderedPageBreak/>
        <w:drawing>
          <wp:inline distT="0" distB="0" distL="0" distR="0" wp14:anchorId="6E34AC3A" wp14:editId="3C7898F3">
            <wp:extent cx="2972868" cy="183714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78581" cy="1840675"/>
                    </a:xfrm>
                    <a:prstGeom prst="rect">
                      <a:avLst/>
                    </a:prstGeom>
                    <a:noFill/>
                    <a:ln>
                      <a:noFill/>
                    </a:ln>
                  </pic:spPr>
                </pic:pic>
              </a:graphicData>
            </a:graphic>
          </wp:inline>
        </w:drawing>
      </w:r>
    </w:p>
    <w:p w14:paraId="10A5998C" w14:textId="01048A00" w:rsidR="00E43E2F" w:rsidRPr="00E61314" w:rsidRDefault="00E43E2F" w:rsidP="00E43E2F">
      <w:pPr>
        <w:pStyle w:val="Paragrafoelenco"/>
        <w:numPr>
          <w:ilvl w:val="0"/>
          <w:numId w:val="13"/>
        </w:numPr>
        <w:spacing w:after="0" w:line="240" w:lineRule="auto"/>
        <w:rPr>
          <w:rFonts w:ascii="Times New Roman" w:eastAsia="Times New Roman" w:hAnsi="Times New Roman" w:cs="Times New Roman"/>
          <w:sz w:val="40"/>
          <w:szCs w:val="40"/>
          <w:lang w:eastAsia="it-IT"/>
        </w:rPr>
      </w:pPr>
      <w:r w:rsidRPr="00E61314">
        <w:rPr>
          <w:rFonts w:ascii="Times New Roman" w:eastAsia="Times New Roman" w:hAnsi="Times New Roman" w:cs="Times New Roman"/>
          <w:color w:val="F8F9FA"/>
          <w:sz w:val="40"/>
          <w:szCs w:val="40"/>
          <w:shd w:val="clear" w:color="auto" w:fill="343A40"/>
          <w:lang w:eastAsia="it-IT"/>
        </w:rPr>
        <w:t>Villa il Vascello sede del GOI</w:t>
      </w:r>
    </w:p>
    <w:p w14:paraId="3C0041B0" w14:textId="7C23B5DB" w:rsidR="00E43E2F" w:rsidRPr="001C7804" w:rsidRDefault="00E43E2F" w:rsidP="00E43E2F">
      <w:pPr>
        <w:pStyle w:val="Paragrafoelenco"/>
        <w:numPr>
          <w:ilvl w:val="0"/>
          <w:numId w:val="13"/>
        </w:numPr>
        <w:spacing w:after="100" w:afterAutospacing="1" w:line="240" w:lineRule="auto"/>
        <w:rPr>
          <w:rFonts w:ascii="Times New Roman" w:eastAsia="Times New Roman" w:hAnsi="Times New Roman" w:cs="Times New Roman"/>
          <w:color w:val="000000" w:themeColor="text1"/>
          <w:sz w:val="40"/>
          <w:szCs w:val="40"/>
          <w:lang w:eastAsia="it-IT"/>
        </w:rPr>
      </w:pPr>
      <w:r w:rsidRPr="001C7804">
        <w:rPr>
          <w:rFonts w:ascii="Times New Roman" w:eastAsia="Times New Roman" w:hAnsi="Times New Roman" w:cs="Times New Roman"/>
          <w:color w:val="000000" w:themeColor="text1"/>
          <w:sz w:val="40"/>
          <w:szCs w:val="40"/>
          <w:lang w:eastAsia="it-IT"/>
        </w:rPr>
        <w:t>La Grande Camera della Corte Europea dei Diritti dell’Uomo ha respinto il ricorso presentato dal Governo italiano, confermando in via definitiva la condanna dell’Italia per la violazione dell’articolo 8 della Convenzione Europea dei Diritti dell’Uomo, che tutela il diritto al rispetto della vita privata. La decisione riguarda il sequestro degli elenchi degli iscritti al Grande Oriente d’Italia, effettuato nel marzo 2017 dalla Commissione parlamentare d’inchiesta sulla mafia durante una perquisizione nella sede dell’associazione.</w:t>
      </w:r>
    </w:p>
    <w:p w14:paraId="70E4CEC2" w14:textId="77777777" w:rsidR="00E43E2F" w:rsidRPr="001C7804" w:rsidRDefault="00E43E2F" w:rsidP="00E43E2F">
      <w:pPr>
        <w:pStyle w:val="Paragrafoelenco"/>
        <w:numPr>
          <w:ilvl w:val="0"/>
          <w:numId w:val="13"/>
        </w:numPr>
        <w:spacing w:after="100" w:afterAutospacing="1" w:line="240" w:lineRule="auto"/>
        <w:rPr>
          <w:rFonts w:ascii="Times New Roman" w:eastAsia="Times New Roman" w:hAnsi="Times New Roman" w:cs="Times New Roman"/>
          <w:color w:val="000000" w:themeColor="text1"/>
          <w:sz w:val="40"/>
          <w:szCs w:val="40"/>
          <w:lang w:eastAsia="it-IT"/>
        </w:rPr>
      </w:pPr>
      <w:r w:rsidRPr="001C7804">
        <w:rPr>
          <w:rFonts w:ascii="Times New Roman" w:eastAsia="Times New Roman" w:hAnsi="Times New Roman" w:cs="Times New Roman"/>
          <w:color w:val="000000" w:themeColor="text1"/>
          <w:sz w:val="40"/>
          <w:szCs w:val="40"/>
          <w:lang w:eastAsia="it-IT"/>
        </w:rPr>
        <w:t>Secondo la sentenza della Corte di Strasburgo, pur riconoscendo l’ampia autonomia di cui dispongono le Commissioni parlamentari d’inchiesta nello svolgimento delle proprie funzioni, tale autonomia non può tradursi nell’assenza di controlli quando vengono adottati provvedimenti che incidono sui diritti di soggetti terzi. I giudici europei hanno ritenuto che l’ordinamento italiano non offrisse strumenti adeguati per consentire al Grande Oriente d’Italia di contestare efficacemente il sequestro dei documenti.</w:t>
      </w:r>
    </w:p>
    <w:p w14:paraId="14DCCFCE" w14:textId="77777777" w:rsidR="00E43E2F" w:rsidRPr="001C7804" w:rsidRDefault="00E43E2F" w:rsidP="00E43E2F">
      <w:pPr>
        <w:pStyle w:val="Paragrafoelenco"/>
        <w:numPr>
          <w:ilvl w:val="0"/>
          <w:numId w:val="13"/>
        </w:numPr>
        <w:spacing w:after="100" w:afterAutospacing="1" w:line="240" w:lineRule="auto"/>
        <w:rPr>
          <w:rFonts w:ascii="Times New Roman" w:eastAsia="Times New Roman" w:hAnsi="Times New Roman" w:cs="Times New Roman"/>
          <w:color w:val="000000" w:themeColor="text1"/>
          <w:sz w:val="40"/>
          <w:szCs w:val="40"/>
          <w:lang w:eastAsia="it-IT"/>
        </w:rPr>
      </w:pPr>
      <w:r w:rsidRPr="001C7804">
        <w:rPr>
          <w:rFonts w:ascii="Times New Roman" w:eastAsia="Times New Roman" w:hAnsi="Times New Roman" w:cs="Times New Roman"/>
          <w:color w:val="000000" w:themeColor="text1"/>
          <w:sz w:val="40"/>
          <w:szCs w:val="40"/>
          <w:lang w:eastAsia="it-IT"/>
        </w:rPr>
        <w:t xml:space="preserve">Nel marzo del 2017 la Commissione parlamentare antimafia, allora presieduta da Rosy Bindi, dispose una </w:t>
      </w:r>
      <w:r w:rsidRPr="001C7804">
        <w:rPr>
          <w:rFonts w:ascii="Times New Roman" w:eastAsia="Times New Roman" w:hAnsi="Times New Roman" w:cs="Times New Roman"/>
          <w:color w:val="000000" w:themeColor="text1"/>
          <w:sz w:val="40"/>
          <w:szCs w:val="40"/>
          <w:lang w:eastAsia="it-IT"/>
        </w:rPr>
        <w:lastRenderedPageBreak/>
        <w:t>perquisizione durata circa quattordici ore presso la sede del Grande Oriente d’Italia, sequestrando 39 faldoni contenenti migliaia di schede relative agli iscritti delle regioni Calabria e Sicilia. Nel corso del procedimento il GOI aveva tentato di ottenere tutela rivolgendosi al Presidente della Camera dei Deputati, al Tribunale di Roma e al Garante per la protezione dei dati personali, senza però ottenere un rimedio ritenuto efficace.</w:t>
      </w:r>
    </w:p>
    <w:p w14:paraId="761CD7E4" w14:textId="77777777" w:rsidR="00E43E2F" w:rsidRPr="001C7804" w:rsidRDefault="00E43E2F" w:rsidP="00E43E2F">
      <w:pPr>
        <w:pStyle w:val="Paragrafoelenco"/>
        <w:numPr>
          <w:ilvl w:val="0"/>
          <w:numId w:val="13"/>
        </w:numPr>
        <w:spacing w:after="100" w:afterAutospacing="1" w:line="240" w:lineRule="auto"/>
        <w:rPr>
          <w:rFonts w:ascii="Times New Roman" w:eastAsia="Times New Roman" w:hAnsi="Times New Roman" w:cs="Times New Roman"/>
          <w:color w:val="000000" w:themeColor="text1"/>
          <w:sz w:val="40"/>
          <w:szCs w:val="40"/>
          <w:lang w:eastAsia="it-IT"/>
        </w:rPr>
      </w:pPr>
      <w:r w:rsidRPr="001C7804">
        <w:rPr>
          <w:rFonts w:ascii="Times New Roman" w:eastAsia="Times New Roman" w:hAnsi="Times New Roman" w:cs="Times New Roman"/>
          <w:color w:val="000000" w:themeColor="text1"/>
          <w:sz w:val="40"/>
          <w:szCs w:val="40"/>
          <w:lang w:eastAsia="it-IT"/>
        </w:rPr>
        <w:t>Per la Grande Camera, l’assenza di strumenti di controllo e di garanzie procedurali nei confronti delle decisioni delle Commissioni parlamentari attribuisce a questi organismi un potere eccessivamente ampio, incompatibile con i principi dello Stato di diritto e con la separazione dei poteri. Nelle motivazioni della sentenza viene ribadito che l’autonomia parlamentare non può giustificare la totale mancanza di tutele contro possibili abusi o arbitri.</w:t>
      </w:r>
    </w:p>
    <w:p w14:paraId="4B933FA9" w14:textId="77777777" w:rsidR="00E43E2F" w:rsidRPr="001C7804" w:rsidRDefault="00E43E2F" w:rsidP="00E43E2F">
      <w:pPr>
        <w:pStyle w:val="Paragrafoelenco"/>
        <w:numPr>
          <w:ilvl w:val="0"/>
          <w:numId w:val="13"/>
        </w:numPr>
        <w:spacing w:after="100" w:afterAutospacing="1" w:line="240" w:lineRule="auto"/>
        <w:rPr>
          <w:rFonts w:ascii="Times New Roman" w:eastAsia="Times New Roman" w:hAnsi="Times New Roman" w:cs="Times New Roman"/>
          <w:color w:val="000000" w:themeColor="text1"/>
          <w:sz w:val="40"/>
          <w:szCs w:val="40"/>
          <w:lang w:eastAsia="it-IT"/>
        </w:rPr>
      </w:pPr>
      <w:r w:rsidRPr="001C7804">
        <w:rPr>
          <w:rFonts w:ascii="Times New Roman" w:eastAsia="Times New Roman" w:hAnsi="Times New Roman" w:cs="Times New Roman"/>
          <w:color w:val="000000" w:themeColor="text1"/>
          <w:sz w:val="40"/>
          <w:szCs w:val="40"/>
          <w:lang w:eastAsia="it-IT"/>
        </w:rPr>
        <w:t>La Corte ha inoltre richiamato l’attenzione sulla conservazione della documentazione sequestrata. A quasi dieci anni dai fatti, infatti, le schede degli iscritti al Grande Oriente d’Italia risultano ancora custodite negli archivi della Commissione parlamentare senza un limite temporale definito. Anche questo aspetto è stato ritenuto non conforme ai principi della Convenzione Europea dei Diritti dell’Uomo.</w:t>
      </w:r>
    </w:p>
    <w:p w14:paraId="6AFE1DB8" w14:textId="77777777" w:rsidR="00E43E2F" w:rsidRPr="001C7804" w:rsidRDefault="00E43E2F" w:rsidP="00E43E2F">
      <w:pPr>
        <w:pStyle w:val="Paragrafoelenco"/>
        <w:numPr>
          <w:ilvl w:val="0"/>
          <w:numId w:val="13"/>
        </w:numPr>
        <w:spacing w:after="100" w:afterAutospacing="1" w:line="240" w:lineRule="auto"/>
        <w:rPr>
          <w:rFonts w:ascii="Times New Roman" w:eastAsia="Times New Roman" w:hAnsi="Times New Roman" w:cs="Times New Roman"/>
          <w:color w:val="000000" w:themeColor="text1"/>
          <w:sz w:val="40"/>
          <w:szCs w:val="40"/>
          <w:lang w:eastAsia="it-IT"/>
        </w:rPr>
      </w:pPr>
      <w:r w:rsidRPr="001C7804">
        <w:rPr>
          <w:rFonts w:ascii="Times New Roman" w:eastAsia="Times New Roman" w:hAnsi="Times New Roman" w:cs="Times New Roman"/>
          <w:color w:val="000000" w:themeColor="text1"/>
          <w:sz w:val="40"/>
          <w:szCs w:val="40"/>
          <w:lang w:eastAsia="it-IT"/>
        </w:rPr>
        <w:t>Con la decisione pronunciata dalla Grande Camera viene quindi confermata la precedente condanna dell’Italia e lo Stato dovrà sostenere anche le spese processuali relative ai giudizi di primo e secondo grado.</w:t>
      </w:r>
    </w:p>
    <w:p w14:paraId="31C70831" w14:textId="77777777" w:rsidR="00E43E2F" w:rsidRPr="001C7804" w:rsidRDefault="00E43E2F" w:rsidP="00E43E2F">
      <w:pPr>
        <w:pStyle w:val="Paragrafoelenco"/>
        <w:numPr>
          <w:ilvl w:val="0"/>
          <w:numId w:val="13"/>
        </w:numPr>
        <w:spacing w:after="100" w:afterAutospacing="1" w:line="240" w:lineRule="auto"/>
        <w:rPr>
          <w:rFonts w:ascii="Times New Roman" w:eastAsia="Times New Roman" w:hAnsi="Times New Roman" w:cs="Times New Roman"/>
          <w:color w:val="000000" w:themeColor="text1"/>
          <w:sz w:val="40"/>
          <w:szCs w:val="40"/>
          <w:lang w:eastAsia="it-IT"/>
        </w:rPr>
      </w:pPr>
      <w:r w:rsidRPr="001C7804">
        <w:rPr>
          <w:rFonts w:ascii="Times New Roman" w:eastAsia="Times New Roman" w:hAnsi="Times New Roman" w:cs="Times New Roman"/>
          <w:color w:val="000000" w:themeColor="text1"/>
          <w:sz w:val="40"/>
          <w:szCs w:val="40"/>
          <w:lang w:eastAsia="it-IT"/>
        </w:rPr>
        <w:lastRenderedPageBreak/>
        <w:t>Dopo la sentenza è intervenuto il Gran Maestro del Grande Oriente d’Italia, Antonio Seminario, che ha sottolineato come l’associazione non provi soddisfazione per la condanna inflitta alla Repubblica Italiana, alla quale ha ribadito il proprio senso di appartenenza e rispetto. Seminario ha invece evidenziato il valore della pronuncia sotto il profilo della tutela dei diritti fondamentali, definendola un contributo al rafforzamento della democrazia e della giustizia nel Paese. Ha infine ringraziato il professor Vincenzo Zeno-</w:t>
      </w:r>
      <w:proofErr w:type="spellStart"/>
      <w:r w:rsidRPr="001C7804">
        <w:rPr>
          <w:rFonts w:ascii="Times New Roman" w:eastAsia="Times New Roman" w:hAnsi="Times New Roman" w:cs="Times New Roman"/>
          <w:color w:val="000000" w:themeColor="text1"/>
          <w:sz w:val="40"/>
          <w:szCs w:val="40"/>
          <w:lang w:eastAsia="it-IT"/>
        </w:rPr>
        <w:t>Zencovich</w:t>
      </w:r>
      <w:proofErr w:type="spellEnd"/>
      <w:r w:rsidRPr="001C7804">
        <w:rPr>
          <w:rFonts w:ascii="Times New Roman" w:eastAsia="Times New Roman" w:hAnsi="Times New Roman" w:cs="Times New Roman"/>
          <w:color w:val="000000" w:themeColor="text1"/>
          <w:sz w:val="40"/>
          <w:szCs w:val="40"/>
          <w:lang w:eastAsia="it-IT"/>
        </w:rPr>
        <w:t xml:space="preserve"> e gli avvocati Fabio Federico e Raffaele D’Ottavio per il lavoro svolto nella difesa davanti alla Corte di Strasburgo.</w:t>
      </w:r>
    </w:p>
    <w:p w14:paraId="030C3697"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69FAC01C"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F4AB1DF"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0A165B88"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24616FF"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1A4B7C1" w14:textId="77777777" w:rsidR="001C7804" w:rsidRDefault="001C7804"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p>
    <w:p w14:paraId="3BEAA473" w14:textId="790EC601" w:rsidR="00F575F3" w:rsidRPr="00F575F3" w:rsidRDefault="00F575F3" w:rsidP="00F575F3">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F575F3">
        <w:rPr>
          <w:rFonts w:ascii="Times New Roman" w:eastAsia="Times New Roman" w:hAnsi="Times New Roman" w:cs="Times New Roman"/>
          <w:b/>
          <w:bCs/>
          <w:sz w:val="40"/>
          <w:szCs w:val="40"/>
          <w:lang w:eastAsia="it-IT"/>
        </w:rPr>
        <w:t>STUDIO MARINO</w:t>
      </w:r>
      <w:r w:rsidR="00765E5D">
        <w:rPr>
          <w:rFonts w:ascii="Times New Roman" w:eastAsia="Times New Roman" w:hAnsi="Times New Roman" w:cs="Times New Roman"/>
          <w:b/>
          <w:bCs/>
          <w:sz w:val="40"/>
          <w:szCs w:val="40"/>
          <w:lang w:eastAsia="it-IT"/>
        </w:rPr>
        <w:t xml:space="preserve"> (BLOG)</w:t>
      </w:r>
    </w:p>
    <w:p w14:paraId="33B39C21" w14:textId="642898EE" w:rsidR="00F575F3" w:rsidRPr="00F575F3" w:rsidRDefault="00F575F3" w:rsidP="00F575F3">
      <w:pPr>
        <w:numPr>
          <w:ilvl w:val="0"/>
          <w:numId w:val="15"/>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Data:</w:t>
      </w:r>
      <w:r w:rsidRPr="00F575F3">
        <w:rPr>
          <w:rFonts w:ascii="Times New Roman" w:eastAsia="Times New Roman" w:hAnsi="Times New Roman" w:cs="Times New Roman"/>
          <w:sz w:val="40"/>
          <w:szCs w:val="40"/>
          <w:lang w:eastAsia="it-IT"/>
        </w:rPr>
        <w:t xml:space="preserve"> 9 </w:t>
      </w:r>
      <w:r w:rsidR="00E43E2F" w:rsidRPr="00E61314">
        <w:rPr>
          <w:rFonts w:ascii="Times New Roman" w:eastAsia="Times New Roman" w:hAnsi="Times New Roman" w:cs="Times New Roman"/>
          <w:sz w:val="40"/>
          <w:szCs w:val="40"/>
          <w:lang w:eastAsia="it-IT"/>
        </w:rPr>
        <w:t xml:space="preserve">10 </w:t>
      </w:r>
      <w:r w:rsidRPr="00F575F3">
        <w:rPr>
          <w:rFonts w:ascii="Times New Roman" w:eastAsia="Times New Roman" w:hAnsi="Times New Roman" w:cs="Times New Roman"/>
          <w:sz w:val="40"/>
          <w:szCs w:val="40"/>
          <w:lang w:eastAsia="it-IT"/>
        </w:rPr>
        <w:t>Luglio 2026</w:t>
      </w:r>
    </w:p>
    <w:p w14:paraId="0C797B5A" w14:textId="77777777" w:rsidR="00F575F3" w:rsidRPr="00F575F3" w:rsidRDefault="00F575F3" w:rsidP="00F575F3">
      <w:pPr>
        <w:numPr>
          <w:ilvl w:val="0"/>
          <w:numId w:val="15"/>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Link:</w:t>
      </w:r>
      <w:r w:rsidRPr="00F575F3">
        <w:rPr>
          <w:rFonts w:ascii="Times New Roman" w:eastAsia="Times New Roman" w:hAnsi="Times New Roman" w:cs="Times New Roman"/>
          <w:sz w:val="40"/>
          <w:szCs w:val="40"/>
          <w:lang w:eastAsia="it-IT"/>
        </w:rPr>
        <w:t xml:space="preserve"> [https://www.studiomarino.com/sentenza-goi-dalla-persecuzione-dei-massoni-alla-persecuzione-fiscale-riflessioni-sullacquisizione-massiva-indiscriminata-e-senza-controllo-di-dati-sui-contribuenti/](https://www.studiomarino.com/sentenza-</w:t>
      </w:r>
      <w:r w:rsidRPr="00F575F3">
        <w:rPr>
          <w:rFonts w:ascii="Times New Roman" w:eastAsia="Times New Roman" w:hAnsi="Times New Roman" w:cs="Times New Roman"/>
          <w:sz w:val="40"/>
          <w:szCs w:val="40"/>
          <w:lang w:eastAsia="it-IT"/>
        </w:rPr>
        <w:lastRenderedPageBreak/>
        <w:t>goi-dalla-persecuzione-dei-massoni-alla-persecuzione-fiscale-riflessioni-sullacquisizione-massiva-indiscriminata-e-senza-controllo-di-dati-sui-contribuenti/)</w:t>
      </w:r>
    </w:p>
    <w:p w14:paraId="0E30C60D" w14:textId="77777777" w:rsidR="00E43E2F" w:rsidRPr="00E61314" w:rsidRDefault="00F575F3" w:rsidP="00E43E2F">
      <w:pPr>
        <w:numPr>
          <w:ilvl w:val="0"/>
          <w:numId w:val="15"/>
        </w:numPr>
        <w:spacing w:before="100" w:beforeAutospacing="1" w:after="100" w:afterAutospacing="1" w:line="240" w:lineRule="auto"/>
        <w:rPr>
          <w:rFonts w:ascii="Times New Roman" w:eastAsia="Times New Roman" w:hAnsi="Times New Roman" w:cs="Times New Roman"/>
          <w:sz w:val="40"/>
          <w:szCs w:val="40"/>
          <w:lang w:eastAsia="it-IT"/>
        </w:rPr>
      </w:pPr>
      <w:r w:rsidRPr="00F575F3">
        <w:rPr>
          <w:rFonts w:ascii="Times New Roman" w:eastAsia="Times New Roman" w:hAnsi="Times New Roman" w:cs="Times New Roman"/>
          <w:b/>
          <w:bCs/>
          <w:sz w:val="40"/>
          <w:szCs w:val="40"/>
          <w:lang w:eastAsia="it-IT"/>
        </w:rPr>
        <w:t>Titolo:</w:t>
      </w:r>
      <w:r w:rsidRPr="00F575F3">
        <w:rPr>
          <w:rFonts w:ascii="Times New Roman" w:eastAsia="Times New Roman" w:hAnsi="Times New Roman" w:cs="Times New Roman"/>
          <w:sz w:val="40"/>
          <w:szCs w:val="40"/>
          <w:lang w:eastAsia="it-IT"/>
        </w:rPr>
        <w:t xml:space="preserve"> Sentenza Goi: dalla persecuzione dei massoni alla persecuzione fiscale. Riflessioni sull’acquisizione massiva, indiscriminata e senza controllo di dati sui contribuenti</w:t>
      </w:r>
    </w:p>
    <w:p w14:paraId="1E958EBA" w14:textId="5D9A210B" w:rsidR="00E43E2F" w:rsidRPr="00E61314" w:rsidRDefault="00E43E2F" w:rsidP="00E43E2F">
      <w:pPr>
        <w:shd w:val="clear" w:color="auto" w:fill="FFFFFF"/>
        <w:rPr>
          <w:rFonts w:ascii="Times New Roman" w:hAnsi="Times New Roman" w:cs="Times New Roman"/>
          <w:color w:val="202020"/>
          <w:sz w:val="40"/>
          <w:szCs w:val="40"/>
        </w:rPr>
      </w:pPr>
      <w:r w:rsidRPr="00E61314">
        <w:rPr>
          <w:rFonts w:ascii="Times New Roman" w:hAnsi="Times New Roman" w:cs="Times New Roman"/>
          <w:noProof/>
          <w:color w:val="202020"/>
          <w:sz w:val="40"/>
          <w:szCs w:val="40"/>
        </w:rPr>
        <w:drawing>
          <wp:inline distT="0" distB="0" distL="0" distR="0" wp14:anchorId="1B3DA97C" wp14:editId="57CEC230">
            <wp:extent cx="2038012" cy="2548890"/>
            <wp:effectExtent l="0" t="0" r="635" b="3810"/>
            <wp:docPr id="11" name="Immagine 11" descr="Sentenza G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entenza GOI"/>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2041100" cy="2552753"/>
                    </a:xfrm>
                    <a:prstGeom prst="rect">
                      <a:avLst/>
                    </a:prstGeom>
                    <a:noFill/>
                    <a:ln>
                      <a:noFill/>
                    </a:ln>
                  </pic:spPr>
                </pic:pic>
              </a:graphicData>
            </a:graphic>
          </wp:inline>
        </w:drawing>
      </w:r>
    </w:p>
    <w:p w14:paraId="6A913FF9" w14:textId="77777777" w:rsidR="00E43E2F" w:rsidRPr="00E61314" w:rsidRDefault="00E43E2F" w:rsidP="00E43E2F">
      <w:pPr>
        <w:pStyle w:val="NormaleWeb"/>
        <w:shd w:val="clear" w:color="auto" w:fill="FFFFFF"/>
        <w:rPr>
          <w:color w:val="202020"/>
          <w:sz w:val="40"/>
          <w:szCs w:val="40"/>
        </w:rPr>
      </w:pPr>
      <w:r w:rsidRPr="00E61314">
        <w:rPr>
          <w:rStyle w:val="Enfasigrassetto"/>
          <w:color w:val="202020"/>
          <w:sz w:val="40"/>
          <w:szCs w:val="40"/>
        </w:rPr>
        <w:t>Sentenza Goi: dalla persecuzione dei massoni alla persecuzione fiscale: Riflessioni sull’acquisizione massiva, indiscriminata e senza controllo di dati sui contribuenti, il contribuente non è un evasore presunto, come il massone non è un malfattore presunto.</w:t>
      </w:r>
    </w:p>
    <w:p w14:paraId="61501B75" w14:textId="77777777" w:rsidR="00E43E2F" w:rsidRPr="00E61314" w:rsidRDefault="00E43E2F" w:rsidP="00E43E2F">
      <w:pPr>
        <w:pStyle w:val="NormaleWeb"/>
        <w:shd w:val="clear" w:color="auto" w:fill="FFFFFF"/>
        <w:rPr>
          <w:color w:val="202020"/>
          <w:sz w:val="40"/>
          <w:szCs w:val="40"/>
        </w:rPr>
      </w:pPr>
      <w:r w:rsidRPr="00E61314">
        <w:rPr>
          <w:rStyle w:val="Enfasigrassetto"/>
          <w:color w:val="202020"/>
          <w:sz w:val="40"/>
          <w:szCs w:val="40"/>
        </w:rPr>
        <w:t>Dal pregiudizio massonico al sospetto fiscale: Come il massone non può essere trattato come un malfattore, il contribuente non può essere trattato come un evasore potenziale</w:t>
      </w:r>
    </w:p>
    <w:p w14:paraId="593A35D6" w14:textId="77777777" w:rsidR="00E43E2F" w:rsidRPr="00E61314" w:rsidRDefault="00E43E2F" w:rsidP="00E43E2F">
      <w:pPr>
        <w:pStyle w:val="NormaleWeb"/>
        <w:shd w:val="clear" w:color="auto" w:fill="FFFFFF"/>
        <w:rPr>
          <w:color w:val="202020"/>
          <w:sz w:val="40"/>
          <w:szCs w:val="40"/>
        </w:rPr>
      </w:pPr>
      <w:r w:rsidRPr="00E61314">
        <w:rPr>
          <w:rStyle w:val="Enfasigrassetto"/>
          <w:color w:val="202020"/>
          <w:sz w:val="40"/>
          <w:szCs w:val="40"/>
        </w:rPr>
        <w:t xml:space="preserve">La sentenza Grande Oriente d’Italia contro Italia impone una riflessione sulla raccolta massiva dei dati </w:t>
      </w:r>
      <w:r w:rsidRPr="00E61314">
        <w:rPr>
          <w:rStyle w:val="Enfasigrassetto"/>
          <w:color w:val="202020"/>
          <w:sz w:val="40"/>
          <w:szCs w:val="40"/>
        </w:rPr>
        <w:lastRenderedPageBreak/>
        <w:t>tributari, che confluiscono nella enorme banca dati Serpico e sulla necessità di garanzie effettive contro l’arbitrio</w:t>
      </w:r>
    </w:p>
    <w:p w14:paraId="293046E2"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La sentenza </w:t>
      </w:r>
      <w:r w:rsidRPr="00E61314">
        <w:rPr>
          <w:rStyle w:val="Enfasigrassetto"/>
          <w:color w:val="202020"/>
          <w:sz w:val="40"/>
          <w:szCs w:val="40"/>
        </w:rPr>
        <w:t>Grande Oriente d’Italia contro Italia</w:t>
      </w:r>
      <w:r w:rsidRPr="00E61314">
        <w:rPr>
          <w:color w:val="202020"/>
          <w:sz w:val="40"/>
          <w:szCs w:val="40"/>
        </w:rPr>
        <w:t>, ricorso n. 29550/17 del 07/07/2026, offre uno spunto di riflessione che va ben oltre la vicenda della massoneria. Per anni una parte della politica e dell’opinione pubblica ha associato la massoneria al sospetto, alla segretezza e perfino alla criminalità, dimenticando che si tratta di un’associazione di galantuomini secolare alla quale hanno appartenuto personalità di altissimo rilievo storico, culturale e civile. Il pregiudizio “massone uguale malfattore” ha finito così per giustificare, almeno sul piano politico e sociale, forme di controllo generalizzato.</w:t>
      </w:r>
    </w:p>
    <w:p w14:paraId="3C1C1468"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La Corte europea dei diritti dell’uomo ha però ricordato che il pregiudizio non può sostituire il sospetto individualizzato. Nel caso esaminato, la perquisizione dei locali del Grande Oriente d’Italia e il sequestro di una grande quantità di documenti cartacei e digitali, compresi i nomi e i dati personali di migliaia di associati, hanno violato l’art. 8 CEDU. Il provvedimento non era stato sottoposto a un controllo preventivo capace di limitarne la portata, non risultavano elementi concreti o ragionevoli sospetti circa il coinvolgimento dell’associazione nei fatti oggetto dell’indagine e mancava un controllo indipendente e imparziale, preventivo o successivo, idoneo a impedire arbitrii. La misura non era quindi conforme alla legge in senso convenzionale né necessaria in una società democratica.</w:t>
      </w:r>
    </w:p>
    <w:p w14:paraId="1C47BE7D"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lastRenderedPageBreak/>
        <w:t>Il principio assume rilievo anche in materia tributaria. Il preconcetto “massone uguale sospetto” rischia infatti di riprodursi oggi nella formula “contribuente uguale evasore”. L’amministrazione finanziaria dispone di un’enorme quantità di informazioni: conti correnti, saldi, movimentazioni, fatture elettroniche, corrispettivi, proprietà immobiliari, veicoli, spese sanitarie, dati previdenziali e rapporti economici. La lotta all’evasione è certamente una finalità legittima, ma non può trasformarsi in una raccolta illimitata di dati priva di adeguate garanzie.</w:t>
      </w:r>
    </w:p>
    <w:p w14:paraId="076379AF"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La questione non è stabilire se una banca dati fiscale sia di per sé illegittima. Non lo è, quando è prevista dalla legge, persegue finalità determinate ed è utilizzata nel rispetto dei principi di necessità, proporzionalità, minimizzazione e correttezza. Il problema nasce quando la raccolta diventa indiscriminata, la conservazione è eccessivamente lunga, i criteri di selezione rimangono opachi e il contribuente non conosce quali dati abbiano determinato il controllo o l’accertamento.</w:t>
      </w:r>
    </w:p>
    <w:p w14:paraId="0E3FF1DD" w14:textId="77777777" w:rsidR="00E43E2F" w:rsidRPr="00E61314" w:rsidRDefault="00E43E2F" w:rsidP="00E43E2F">
      <w:pPr>
        <w:pStyle w:val="NormaleWeb"/>
        <w:shd w:val="clear" w:color="auto" w:fill="FFFFFF"/>
        <w:rPr>
          <w:color w:val="202020"/>
          <w:sz w:val="40"/>
          <w:szCs w:val="40"/>
        </w:rPr>
      </w:pPr>
      <w:r w:rsidRPr="00E61314">
        <w:rPr>
          <w:rStyle w:val="Enfasigrassetto"/>
          <w:color w:val="202020"/>
          <w:sz w:val="40"/>
          <w:szCs w:val="40"/>
        </w:rPr>
        <w:t>L’art. 8 CEDU</w:t>
      </w:r>
      <w:r w:rsidRPr="00E61314">
        <w:rPr>
          <w:color w:val="202020"/>
          <w:sz w:val="40"/>
          <w:szCs w:val="40"/>
        </w:rPr>
        <w:t> tutela non soltanto l’abitazione privata, ma anche le sedi delle associazioni, i locali delle imprese e gli studi professionali. La perquisizione di una sede, il sequestro dei documenti e l’acquisizione di dati informatici costituiscono ingerenze nel domicilio e nella corrispondenza. Non basta quindi che il potere sia formalmente previsto da una norma. La legge deve essere accessibile, prevedibile e compatibile con lo Stato di diritto, predisponendo garanzie concrete contro l’arbitrio.</w:t>
      </w:r>
    </w:p>
    <w:p w14:paraId="462E631B"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lastRenderedPageBreak/>
        <w:t>La riflessione diventa particolarmente evidente negli accertamenti bancari. Un movimento finanziario mostra un trasferimento di denaro, ma non ne racconta necessariamente la causa. Un bonifico può derivare da un prestito, da una liberalità, da un rapporto familiare o perfino da una relazione sentimentale riservata. Se un cittadino effettua pagamenti in favore di una persona con la quale intrattiene una relazione extraconiugale, la pretesa di giustificare ogni operazione può costringerlo a scegliere tra il diritto di difesa e la tutela della propria vita privata.</w:t>
      </w:r>
    </w:p>
    <w:p w14:paraId="7C9CE902"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Non ogni movimentazione non giustificata può essere automaticamente trasformata in reddito imponibile. Occorre rispettare la disciplina specifica, il contraddittorio e l’onere della prova. Il conto corrente non è soltanto un registro economico: può diventare la biografia involontaria di una persona, rivelando condizioni di salute, rapporti familiari, convinzioni religiose e relazioni affettive.</w:t>
      </w:r>
    </w:p>
    <w:p w14:paraId="2AA3E8A4"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Il vero pericolo è che l’anomalia informatica venga scambiata per evasione. Prima si raccolgono tutti i dati, poi si selezionano i contribuenti a rischio e infine si chiede loro di dimostrare la liceità di operazioni inizialmente neutre. È la stessa inversione logica censurata nel caso Grande Oriente d’Italia: non si acquisivano dati relativi a soggetti già sospettati, ma i dati di tutti per verificare se qualcuno potesse diventare sospetto.</w:t>
      </w:r>
    </w:p>
    <w:p w14:paraId="6D20993E"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 xml:space="preserve">La tecnologia può rendere l’amministrazione finanziaria più efficiente, ma un potere più forte deve essere anche più controllato. Il contribuente deve poter conoscere i dati utilizzati contro di lui, contestarne l’esattezza e </w:t>
      </w:r>
      <w:r w:rsidRPr="00E61314">
        <w:rPr>
          <w:color w:val="202020"/>
          <w:sz w:val="40"/>
          <w:szCs w:val="40"/>
        </w:rPr>
        <w:lastRenderedPageBreak/>
        <w:t>comprendere i criteri che hanno determinato la selezione. L’anomalia statistica non è una prova, il rischio algoritmico non è evasione e il movimento bancario non è necessariamente reddito.</w:t>
      </w:r>
    </w:p>
    <w:p w14:paraId="16A3CC2C"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La lezione di Strasburgo è chiara: </w:t>
      </w:r>
      <w:r w:rsidRPr="00E61314">
        <w:rPr>
          <w:rStyle w:val="Enfasigrassetto"/>
          <w:color w:val="202020"/>
          <w:sz w:val="40"/>
          <w:szCs w:val="40"/>
        </w:rPr>
        <w:t>nessun fine, neppure il contrasto alla mafia o all’evasione fiscale, rende automaticamente legittima una raccolta massiva,  indiscriminata e senza controllo di dati</w:t>
      </w:r>
      <w:r w:rsidRPr="00E61314">
        <w:rPr>
          <w:color w:val="202020"/>
          <w:sz w:val="40"/>
          <w:szCs w:val="40"/>
        </w:rPr>
        <w:t>. Servono limiti, trasparenza, proporzionalità e un controllo indipendente, perché il sospetto non diventi pregiudizio e il pregiudizio non si trasformi in arbitrio.</w:t>
      </w:r>
    </w:p>
    <w:p w14:paraId="24DC7626"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Napoli, 10/07/2026</w:t>
      </w:r>
    </w:p>
    <w:p w14:paraId="38AD5231" w14:textId="77777777" w:rsidR="00E43E2F" w:rsidRPr="00E61314" w:rsidRDefault="00E43E2F" w:rsidP="00E43E2F">
      <w:pPr>
        <w:pStyle w:val="NormaleWeb"/>
        <w:shd w:val="clear" w:color="auto" w:fill="FFFFFF"/>
        <w:rPr>
          <w:color w:val="202020"/>
          <w:sz w:val="40"/>
          <w:szCs w:val="40"/>
        </w:rPr>
      </w:pPr>
      <w:r w:rsidRPr="00E61314">
        <w:rPr>
          <w:color w:val="202020"/>
          <w:sz w:val="40"/>
          <w:szCs w:val="40"/>
        </w:rPr>
        <w:t>Avv. Giuseppe Marino</w:t>
      </w:r>
    </w:p>
    <w:p w14:paraId="1223D200" w14:textId="09DD2E45" w:rsidR="00E43E2F" w:rsidRDefault="00E43E2F" w:rsidP="00E43E2F">
      <w:pPr>
        <w:spacing w:before="100" w:beforeAutospacing="1" w:after="100" w:afterAutospacing="1" w:line="240" w:lineRule="auto"/>
        <w:ind w:left="360"/>
        <w:rPr>
          <w:rFonts w:ascii="Times New Roman" w:eastAsia="Times New Roman" w:hAnsi="Times New Roman" w:cs="Times New Roman"/>
          <w:sz w:val="40"/>
          <w:szCs w:val="40"/>
          <w:lang w:eastAsia="it-IT"/>
        </w:rPr>
      </w:pPr>
    </w:p>
    <w:p w14:paraId="0544D2D4" w14:textId="3C58C69D" w:rsidR="001C7804" w:rsidRDefault="001C7804" w:rsidP="00E43E2F">
      <w:pPr>
        <w:spacing w:before="100" w:beforeAutospacing="1" w:after="100" w:afterAutospacing="1" w:line="240" w:lineRule="auto"/>
        <w:ind w:left="360"/>
        <w:rPr>
          <w:rFonts w:ascii="Times New Roman" w:eastAsia="Times New Roman" w:hAnsi="Times New Roman" w:cs="Times New Roman"/>
          <w:sz w:val="40"/>
          <w:szCs w:val="40"/>
          <w:lang w:eastAsia="it-IT"/>
        </w:rPr>
      </w:pPr>
    </w:p>
    <w:p w14:paraId="34C84655" w14:textId="023F07CB" w:rsidR="001C7804" w:rsidRDefault="001C7804" w:rsidP="00E43E2F">
      <w:pPr>
        <w:spacing w:before="100" w:beforeAutospacing="1" w:after="100" w:afterAutospacing="1" w:line="240" w:lineRule="auto"/>
        <w:ind w:left="360"/>
        <w:rPr>
          <w:rFonts w:ascii="Times New Roman" w:eastAsia="Times New Roman" w:hAnsi="Times New Roman" w:cs="Times New Roman"/>
          <w:sz w:val="40"/>
          <w:szCs w:val="40"/>
          <w:lang w:eastAsia="it-IT"/>
        </w:rPr>
      </w:pPr>
    </w:p>
    <w:p w14:paraId="471AB337" w14:textId="665A0EDC" w:rsidR="001C7804" w:rsidRDefault="001C7804" w:rsidP="00E43E2F">
      <w:pPr>
        <w:spacing w:before="100" w:beforeAutospacing="1" w:after="100" w:afterAutospacing="1" w:line="240" w:lineRule="auto"/>
        <w:ind w:left="360"/>
        <w:rPr>
          <w:rFonts w:ascii="Times New Roman" w:eastAsia="Times New Roman" w:hAnsi="Times New Roman" w:cs="Times New Roman"/>
          <w:sz w:val="40"/>
          <w:szCs w:val="40"/>
          <w:lang w:eastAsia="it-IT"/>
        </w:rPr>
      </w:pPr>
    </w:p>
    <w:p w14:paraId="27F90283" w14:textId="16E22758" w:rsidR="001C7804" w:rsidRDefault="001C7804" w:rsidP="00E43E2F">
      <w:pPr>
        <w:spacing w:before="100" w:beforeAutospacing="1" w:after="100" w:afterAutospacing="1" w:line="240" w:lineRule="auto"/>
        <w:ind w:left="360"/>
        <w:rPr>
          <w:rFonts w:ascii="Times New Roman" w:eastAsia="Times New Roman" w:hAnsi="Times New Roman" w:cs="Times New Roman"/>
          <w:sz w:val="40"/>
          <w:szCs w:val="40"/>
          <w:lang w:eastAsia="it-IT"/>
        </w:rPr>
      </w:pPr>
    </w:p>
    <w:p w14:paraId="7D0C26F1" w14:textId="77777777" w:rsidR="001C7804" w:rsidRPr="00E61314" w:rsidRDefault="001C7804" w:rsidP="00E43E2F">
      <w:pPr>
        <w:spacing w:before="100" w:beforeAutospacing="1" w:after="100" w:afterAutospacing="1" w:line="240" w:lineRule="auto"/>
        <w:ind w:left="360"/>
        <w:rPr>
          <w:rFonts w:ascii="Times New Roman" w:eastAsia="Times New Roman" w:hAnsi="Times New Roman" w:cs="Times New Roman"/>
          <w:sz w:val="40"/>
          <w:szCs w:val="40"/>
          <w:lang w:eastAsia="it-IT"/>
        </w:rPr>
      </w:pPr>
    </w:p>
    <w:p w14:paraId="220BB0A1" w14:textId="3583D6EC"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1DD8EBAF" w14:textId="25D66B26" w:rsidR="001C7804"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2DD94ABA" w14:textId="77777777" w:rsidR="001C7804" w:rsidRPr="00F575F3" w:rsidRDefault="001C7804" w:rsidP="00F575F3">
      <w:pPr>
        <w:spacing w:before="100" w:beforeAutospacing="1" w:after="100" w:afterAutospacing="1" w:line="240" w:lineRule="auto"/>
        <w:rPr>
          <w:rFonts w:ascii="Times New Roman" w:eastAsia="Times New Roman" w:hAnsi="Times New Roman" w:cs="Times New Roman"/>
          <w:sz w:val="40"/>
          <w:szCs w:val="40"/>
          <w:lang w:eastAsia="it-IT"/>
        </w:rPr>
      </w:pPr>
    </w:p>
    <w:p w14:paraId="37AEFE4A" w14:textId="196E9E65" w:rsidR="0007248B" w:rsidRPr="0007248B" w:rsidRDefault="00C825C0" w:rsidP="0007248B">
      <w:pPr>
        <w:spacing w:before="100" w:beforeAutospacing="1" w:after="100" w:afterAutospacing="1" w:line="240" w:lineRule="auto"/>
        <w:outlineLvl w:val="2"/>
        <w:rPr>
          <w:rFonts w:ascii="Times New Roman" w:eastAsia="Times New Roman" w:hAnsi="Times New Roman" w:cs="Times New Roman"/>
          <w:b/>
          <w:bCs/>
          <w:sz w:val="40"/>
          <w:szCs w:val="40"/>
          <w:lang w:eastAsia="it-IT"/>
        </w:rPr>
      </w:pPr>
      <w:r w:rsidRPr="00E61314">
        <w:rPr>
          <w:rFonts w:ascii="Times New Roman" w:eastAsia="Times New Roman" w:hAnsi="Times New Roman" w:cs="Times New Roman"/>
          <w:b/>
          <w:bCs/>
          <w:sz w:val="40"/>
          <w:szCs w:val="40"/>
          <w:lang w:eastAsia="it-IT"/>
        </w:rPr>
        <w:t xml:space="preserve">. </w:t>
      </w:r>
      <w:r w:rsidR="0007248B" w:rsidRPr="0007248B">
        <w:rPr>
          <w:rFonts w:ascii="Times New Roman" w:eastAsia="Times New Roman" w:hAnsi="Times New Roman" w:cs="Times New Roman"/>
          <w:b/>
          <w:bCs/>
          <w:sz w:val="40"/>
          <w:szCs w:val="40"/>
          <w:lang w:eastAsia="it-IT"/>
        </w:rPr>
        <w:t>TERZULTIMA FERMATA (Blog/Testata Giuridica)</w:t>
      </w:r>
    </w:p>
    <w:p w14:paraId="4F5E35BF" w14:textId="77777777" w:rsidR="0007248B" w:rsidRPr="0007248B" w:rsidRDefault="0007248B" w:rsidP="0007248B">
      <w:pPr>
        <w:numPr>
          <w:ilvl w:val="0"/>
          <w:numId w:val="18"/>
        </w:numPr>
        <w:spacing w:before="100" w:beforeAutospacing="1" w:after="100" w:afterAutospacing="1" w:line="240" w:lineRule="auto"/>
        <w:rPr>
          <w:rFonts w:ascii="Times New Roman" w:eastAsia="Times New Roman" w:hAnsi="Times New Roman" w:cs="Times New Roman"/>
          <w:sz w:val="40"/>
          <w:szCs w:val="40"/>
          <w:lang w:eastAsia="it-IT"/>
        </w:rPr>
      </w:pPr>
      <w:r w:rsidRPr="0007248B">
        <w:rPr>
          <w:rFonts w:ascii="Times New Roman" w:eastAsia="Times New Roman" w:hAnsi="Times New Roman" w:cs="Times New Roman"/>
          <w:b/>
          <w:bCs/>
          <w:sz w:val="40"/>
          <w:szCs w:val="40"/>
          <w:lang w:eastAsia="it-IT"/>
        </w:rPr>
        <w:lastRenderedPageBreak/>
        <w:t>Data:</w:t>
      </w:r>
      <w:r w:rsidRPr="0007248B">
        <w:rPr>
          <w:rFonts w:ascii="Times New Roman" w:eastAsia="Times New Roman" w:hAnsi="Times New Roman" w:cs="Times New Roman"/>
          <w:sz w:val="40"/>
          <w:szCs w:val="40"/>
          <w:lang w:eastAsia="it-IT"/>
        </w:rPr>
        <w:t xml:space="preserve"> 9 Luglio 2026</w:t>
      </w:r>
    </w:p>
    <w:p w14:paraId="6C40CA8F" w14:textId="77777777" w:rsidR="0007248B" w:rsidRPr="0007248B" w:rsidRDefault="0007248B" w:rsidP="0007248B">
      <w:pPr>
        <w:numPr>
          <w:ilvl w:val="0"/>
          <w:numId w:val="18"/>
        </w:numPr>
        <w:spacing w:before="100" w:beforeAutospacing="1" w:after="100" w:afterAutospacing="1" w:line="240" w:lineRule="auto"/>
        <w:rPr>
          <w:rFonts w:ascii="Times New Roman" w:eastAsia="Times New Roman" w:hAnsi="Times New Roman" w:cs="Times New Roman"/>
          <w:sz w:val="40"/>
          <w:szCs w:val="40"/>
          <w:lang w:eastAsia="it-IT"/>
        </w:rPr>
      </w:pPr>
      <w:r w:rsidRPr="0007248B">
        <w:rPr>
          <w:rFonts w:ascii="Times New Roman" w:eastAsia="Times New Roman" w:hAnsi="Times New Roman" w:cs="Times New Roman"/>
          <w:b/>
          <w:bCs/>
          <w:sz w:val="40"/>
          <w:szCs w:val="40"/>
          <w:lang w:eastAsia="it-IT"/>
        </w:rPr>
        <w:t>Link:</w:t>
      </w:r>
      <w:r w:rsidRPr="0007248B">
        <w:rPr>
          <w:rFonts w:ascii="Times New Roman" w:eastAsia="Times New Roman" w:hAnsi="Times New Roman" w:cs="Times New Roman"/>
          <w:sz w:val="40"/>
          <w:szCs w:val="40"/>
          <w:lang w:eastAsia="it-IT"/>
        </w:rPr>
        <w:t xml:space="preserve"> </w:t>
      </w:r>
      <w:bookmarkStart w:id="2" w:name="_Hlk234930928"/>
      <w:r w:rsidRPr="0007248B">
        <w:rPr>
          <w:rFonts w:ascii="Times New Roman" w:eastAsia="Times New Roman" w:hAnsi="Times New Roman" w:cs="Times New Roman"/>
          <w:sz w:val="40"/>
          <w:szCs w:val="40"/>
          <w:lang w:eastAsia="it-IT"/>
        </w:rPr>
        <w:t>[https://terzultimafermata.blog/2026/07/09/grande-oriente-ditalia-c-italia-la-grande-camera-della-corte-di-strasburgo-condanna-il-nostro-paese-per-lassenza-di-garanzie-e-rimedi-effettivi-contro-le-perquisizioni-e-i-sequestr/](https://terzultimafermata.blog/2026/07/09/grande-oriente-ditalia-c-italia-la-grande-camera-della-corte-di-strasburgo-condanna-il-nostro-paese-per-lassenza-di-garanzie-e-rimedi-effettivi-contro-le-perquisizioni-e-i-sequestr/)</w:t>
      </w:r>
      <w:bookmarkEnd w:id="2"/>
    </w:p>
    <w:p w14:paraId="0CA7B88D" w14:textId="77777777" w:rsidR="0007248B" w:rsidRPr="0007248B" w:rsidRDefault="0007248B" w:rsidP="0007248B">
      <w:pPr>
        <w:numPr>
          <w:ilvl w:val="0"/>
          <w:numId w:val="18"/>
        </w:numPr>
        <w:spacing w:before="100" w:beforeAutospacing="1" w:after="100" w:afterAutospacing="1" w:line="240" w:lineRule="auto"/>
        <w:rPr>
          <w:rFonts w:ascii="Times New Roman" w:eastAsia="Times New Roman" w:hAnsi="Times New Roman" w:cs="Times New Roman"/>
          <w:sz w:val="40"/>
          <w:szCs w:val="40"/>
          <w:lang w:eastAsia="it-IT"/>
        </w:rPr>
      </w:pPr>
      <w:r w:rsidRPr="0007248B">
        <w:rPr>
          <w:rFonts w:ascii="Times New Roman" w:eastAsia="Times New Roman" w:hAnsi="Times New Roman" w:cs="Times New Roman"/>
          <w:b/>
          <w:bCs/>
          <w:sz w:val="40"/>
          <w:szCs w:val="40"/>
          <w:lang w:eastAsia="it-IT"/>
        </w:rPr>
        <w:t>Titolo:</w:t>
      </w:r>
      <w:r w:rsidRPr="0007248B">
        <w:rPr>
          <w:rFonts w:ascii="Times New Roman" w:eastAsia="Times New Roman" w:hAnsi="Times New Roman" w:cs="Times New Roman"/>
          <w:sz w:val="40"/>
          <w:szCs w:val="40"/>
          <w:lang w:eastAsia="it-IT"/>
        </w:rPr>
        <w:t xml:space="preserve"> Grande Oriente d'Italia c. Italia: la Grande Camera della Corte di Strasburgo condanna il nostro Paese per l'assenza di garanzie e rimedi effettivi contro le perquisizioni e i sequestri massivi disposti dalla Commissione parlamentare antimafia della XVII Legislatura</w:t>
      </w:r>
    </w:p>
    <w:p w14:paraId="195FC295" w14:textId="77777777" w:rsidR="0007248B" w:rsidRPr="0007248B" w:rsidRDefault="0007248B" w:rsidP="0007248B">
      <w:pPr>
        <w:numPr>
          <w:ilvl w:val="0"/>
          <w:numId w:val="18"/>
        </w:numPr>
        <w:spacing w:before="100" w:beforeAutospacing="1" w:after="100" w:afterAutospacing="1" w:line="240" w:lineRule="auto"/>
        <w:rPr>
          <w:rFonts w:ascii="Times New Roman" w:eastAsia="Times New Roman" w:hAnsi="Times New Roman" w:cs="Times New Roman"/>
          <w:sz w:val="40"/>
          <w:szCs w:val="40"/>
          <w:lang w:eastAsia="it-IT"/>
        </w:rPr>
      </w:pPr>
      <w:r w:rsidRPr="0007248B">
        <w:rPr>
          <w:rFonts w:ascii="Times New Roman" w:eastAsia="Times New Roman" w:hAnsi="Times New Roman" w:cs="Times New Roman"/>
          <w:b/>
          <w:bCs/>
          <w:sz w:val="40"/>
          <w:szCs w:val="40"/>
          <w:lang w:eastAsia="it-IT"/>
        </w:rPr>
        <w:t>Autore:</w:t>
      </w:r>
      <w:r w:rsidRPr="0007248B">
        <w:rPr>
          <w:rFonts w:ascii="Times New Roman" w:eastAsia="Times New Roman" w:hAnsi="Times New Roman" w:cs="Times New Roman"/>
          <w:sz w:val="40"/>
          <w:szCs w:val="40"/>
          <w:lang w:eastAsia="it-IT"/>
        </w:rPr>
        <w:t xml:space="preserve"> Vincenzo Giglio</w:t>
      </w:r>
    </w:p>
    <w:p w14:paraId="64F50FC5" w14:textId="31FCA0DA" w:rsidR="0007248B" w:rsidRPr="0007248B" w:rsidRDefault="0007248B" w:rsidP="008428A3">
      <w:pPr>
        <w:spacing w:beforeAutospacing="1" w:after="100" w:afterAutospacing="1"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sz w:val="40"/>
          <w:szCs w:val="40"/>
          <w:lang w:eastAsia="it-IT"/>
        </w:rPr>
        <w:t xml:space="preserve">Il portale specialistico analizza gli aspetti squisitamente tecnici della sentenza sul ricorso n. 29550/17. L'ampio saggio giuridico si concentra sul difetto della legislazione nazionale (in particolare la legge istitutiva della Commissione Antimafia della XVII Legislatura presieduta da Rosy Bindi) nel prevedere tutele contro i sequestri di massa. La testata pubblica inoltre la traduzione integrale in italiano del comunicato ufficiale emesso dalla Corte </w:t>
      </w:r>
      <w:r w:rsidRPr="00E61314">
        <w:rPr>
          <w:rFonts w:ascii="Times New Roman" w:eastAsia="Times New Roman" w:hAnsi="Times New Roman" w:cs="Times New Roman"/>
          <w:sz w:val="40"/>
          <w:szCs w:val="40"/>
          <w:lang w:eastAsia="it-IT"/>
        </w:rPr>
        <w:t xml:space="preserve">di Strasburgo. </w:t>
      </w:r>
    </w:p>
    <w:p w14:paraId="286AD661"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 xml:space="preserve">Il 7 luglio 2026 la Grande Camera della Corte europea dei diritti umani ha definito con sentenza il caso Grande </w:t>
      </w:r>
      <w:r w:rsidRPr="0007248B">
        <w:rPr>
          <w:rFonts w:ascii="Times New Roman" w:eastAsia="Times New Roman" w:hAnsi="Times New Roman" w:cs="Times New Roman"/>
          <w:b/>
          <w:bCs/>
          <w:color w:val="434343"/>
          <w:sz w:val="40"/>
          <w:szCs w:val="40"/>
          <w:lang w:eastAsia="it-IT"/>
        </w:rPr>
        <w:lastRenderedPageBreak/>
        <w:t>Oriente d’Italia c. Italia (ricorso n. 29550/17), dichiarando che il nostro Paese ha violato in danno dell’associazione ricorrente l’art. 8 della Convenzione</w:t>
      </w:r>
      <w:r w:rsidRPr="0007248B">
        <w:rPr>
          <w:rFonts w:ascii="Times New Roman" w:eastAsia="Times New Roman" w:hAnsi="Times New Roman" w:cs="Times New Roman"/>
          <w:color w:val="434343"/>
          <w:sz w:val="40"/>
          <w:szCs w:val="40"/>
          <w:lang w:eastAsia="it-IT"/>
        </w:rPr>
        <w:t>, </w:t>
      </w:r>
      <w:r w:rsidRPr="0007248B">
        <w:rPr>
          <w:rFonts w:ascii="Times New Roman" w:eastAsia="Times New Roman" w:hAnsi="Times New Roman" w:cs="Times New Roman"/>
          <w:b/>
          <w:bCs/>
          <w:color w:val="434343"/>
          <w:sz w:val="40"/>
          <w:szCs w:val="40"/>
          <w:lang w:eastAsia="it-IT"/>
        </w:rPr>
        <w:t>difettando la legislazione nazionale di garanzie sufficienti in riferimento ad un provvedimento di perquisizione e sequestro ordinato dalla Commissione parlamentare d’inchiesta sulla lotta alla mafia istituita nella XVII Legislatura e presieduta dalla deputata PD On. Rosaria (detta Rosy) Bindi.</w:t>
      </w:r>
    </w:p>
    <w:p w14:paraId="25AF219B"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Alla fine del post è allegato il comunicato stampa emesso dalla Corte nella versione originaria in lingua inglese.</w:t>
      </w:r>
    </w:p>
    <w:p w14:paraId="4AA8ED08"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Segue la sua traduzione in italiano, a cura di chi scrive.</w:t>
      </w:r>
    </w:p>
    <w:p w14:paraId="4D9A2ED0"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Riquadro informativo</w:t>
      </w:r>
    </w:p>
    <w:p w14:paraId="2F02B269"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Mancanza di garanzie sufficienti in relazione a una misura di perquisizione e sequestro ordinata dalla Commissione parlamentare d’inchiesta sulla lotta alla mafia</w:t>
      </w:r>
    </w:p>
    <w:p w14:paraId="15833F9D"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 xml:space="preserve">Il caso Grande Oriente d’Italia contro Italia (ricorso n. 29550/17) ha riguardato una perquisizione – disposta da una commissione parlamentare d’inchiesta sull’infiltrazione di organizzazioni criminali di stampo mafioso nelle logge massoniche – dei locali di un’associazione massonica italiana, e il conseguente sequestro di numerosi documenti cartacei e digitali, in particolare elenchi contenenti i nomi e i dati personali di oltre seimila persone. Nella sentenza odierna della Grande Camera, la Corte europea dei diritti </w:t>
      </w:r>
      <w:r w:rsidRPr="0007248B">
        <w:rPr>
          <w:rFonts w:ascii="Times New Roman" w:eastAsia="Times New Roman" w:hAnsi="Times New Roman" w:cs="Times New Roman"/>
          <w:color w:val="434343"/>
          <w:sz w:val="40"/>
          <w:szCs w:val="40"/>
          <w:lang w:eastAsia="it-IT"/>
        </w:rPr>
        <w:lastRenderedPageBreak/>
        <w:t>dell’uomo ha stabilito, a maggioranza (sedici voti contro uno), che vi è stata una violazione dell’articolo 8 (diritto al rispetto del domicilio) della Convenzione europea dei diritti dell’uomo. Pur riconoscendo la discrezionalità di cui godono gli Stati in materia di autonomia parlamentare, la Corte ha tuttavia rilevato che l’ingerenza nel diritto dell’associazione ricorrente al rispetto del proprio domicilio non era stata accompagnata da sufficienti garanzie contro abusi e arbitrarietà, e non era pertanto “necessaria in una società democratica”, non avendo quest’ultima avuto a disposizione alcuna garanzia ex ante né rimedio ex post. Un riepilogo legale di questo caso sarà disponibile nel database del tribunale HUDOC.</w:t>
      </w:r>
    </w:p>
    <w:p w14:paraId="672C18DD"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Fatti principali</w:t>
      </w:r>
    </w:p>
    <w:p w14:paraId="21C2C448"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ricorrente, Grande Oriente d’Italia, un’associazione massonica fondata nel 1805 con un elevato numero di membri, coordina le attività di numerose logge in tutta Italia.</w:t>
      </w:r>
    </w:p>
    <w:p w14:paraId="47F0CA8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Nel 2013, all’inizio della nuova legislatura, il Parlamento ha emanato la legge istitutiva della Commissione parlamentare d’inchiesta sul fenomeno delle mafie e delle altre associazioni criminali (“la Commissione”).</w:t>
      </w:r>
    </w:p>
    <w:p w14:paraId="7B95BA95"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Tale legge era stata rinnovata più volte dal 1962.</w:t>
      </w:r>
    </w:p>
    <w:p w14:paraId="3A23F2C5"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 xml:space="preserve">Nel 2016 la Commissione aveva avviato un’inchiesta sul rischio di infiltrazione mafiosa nelle associazioni </w:t>
      </w:r>
      <w:r w:rsidRPr="0007248B">
        <w:rPr>
          <w:rFonts w:ascii="Times New Roman" w:eastAsia="Times New Roman" w:hAnsi="Times New Roman" w:cs="Times New Roman"/>
          <w:color w:val="434343"/>
          <w:sz w:val="40"/>
          <w:szCs w:val="40"/>
          <w:lang w:eastAsia="it-IT"/>
        </w:rPr>
        <w:lastRenderedPageBreak/>
        <w:t>massoniche, inclusa quella ricorrente, sulla base, in particolare, degli esiti di alcune indagini giudiziarie.</w:t>
      </w:r>
    </w:p>
    <w:p w14:paraId="10254729"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Commissione aveva richiesto più volte al Gran Maestro dell’associazione ricorrente di fornire l’elenco dei membri delle sue logge, richiesta che questi si era rifiutato di soddisfare, invocando in particolare l’obbligo dell’associazione di tutelare i dati personali dei propri membri.</w:t>
      </w:r>
    </w:p>
    <w:p w14:paraId="0127B056"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Quando fu chiamato a testimoniare nel gennaio 2017, si rifiutò nuovamente di fornire l’elenco dei nomi.</w:t>
      </w:r>
    </w:p>
    <w:p w14:paraId="6AA48ECF"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Nel marzo 2017 la Commissione decise di avvalersi dei propri poteri, disponendo una perquisizione dei locali dell’associazione ricorrente al fine di ottenere l’elenco delle persone appartenenti o appartenute a una delle logge massoniche siciliane o calabresi del Grande Oriente d’Italia a partire dal 1990.</w:t>
      </w:r>
    </w:p>
    <w:p w14:paraId="4607848D"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Furono perquisiti i locali dell’associazione ricorrente e il contenuto di diversi computer. Furono sequestrati numerosi documenti cartacei e digitali, tra cui elenchi di circa seimila persone iscritte all’associazione ricorrente, nonché hard disk, chiavette USB e computer.</w:t>
      </w:r>
    </w:p>
    <w:p w14:paraId="2974E300"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Le autorità operarono quindi una selezione del materiale, escludendo documenti e informazioni non rientranti nell’ambito della perquisizione.</w:t>
      </w:r>
    </w:p>
    <w:p w14:paraId="04353F4F"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lastRenderedPageBreak/>
        <w:t>L’associazione ricorrente impugnò infruttuosamente il provvedimento di perquisizione e i successivi sequestri.</w:t>
      </w:r>
    </w:p>
    <w:p w14:paraId="09CA780B"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Motivi di ricorso, procedimento e composizione della Corte</w:t>
      </w:r>
    </w:p>
    <w:p w14:paraId="376BF645"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Argomentando su diversi articoli della Convenzione, l’associazione ricorrente ha sostenuto che la perquisizione dei suoi locali e i sequestri non erano stati conformi alla legge e risultavano manifestamente sproporzionati.</w:t>
      </w:r>
    </w:p>
    <w:p w14:paraId="43D3785A"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Corte ha deciso di esaminare tali motivi alla luce dell’articolo 8 (diritto al rispetto del domicilio) della Convenzione.</w:t>
      </w:r>
    </w:p>
    <w:p w14:paraId="22BCF2E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Il ricorso è stato presentato alla Corte europea dei diritti dell’uomo il 13 aprile 2017.</w:t>
      </w:r>
    </w:p>
    <w:p w14:paraId="45BE87F1"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Con sentenza del 19 dicembre 2024, una Camera della Corte ha stabilito, all’unanimità, che vi era stata una violazione dell’articolo 8 della Convenzione europea.</w:t>
      </w:r>
    </w:p>
    <w:p w14:paraId="3971F919"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Il 19 marzo 2025 il Governo ha chiesto che il caso fosse deferito alla Grande Camera ai sensi dell’articolo 43 della Convenzione (deferimento alla Grande Camera) e il 28 aprile 2025 un collegio della Grande Camera ha accolto tale richiesta.</w:t>
      </w:r>
    </w:p>
    <w:p w14:paraId="646E1809"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L’udienza si è svolta il 19 novembre 2025.</w:t>
      </w:r>
    </w:p>
    <w:p w14:paraId="6E9CF6F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sentenza è stata pronunciata dalla Grande Camera di 17 giudici, composta come segue:</w:t>
      </w:r>
    </w:p>
    <w:p w14:paraId="16BA8E6A"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lastRenderedPageBreak/>
        <w:t xml:space="preserve">Mattias </w:t>
      </w:r>
      <w:proofErr w:type="spellStart"/>
      <w:r w:rsidRPr="0007248B">
        <w:rPr>
          <w:rFonts w:ascii="Times New Roman" w:eastAsia="Times New Roman" w:hAnsi="Times New Roman" w:cs="Times New Roman"/>
          <w:b/>
          <w:bCs/>
          <w:color w:val="434343"/>
          <w:sz w:val="40"/>
          <w:szCs w:val="40"/>
          <w:lang w:eastAsia="it-IT"/>
        </w:rPr>
        <w:t>Guyomar</w:t>
      </w:r>
      <w:proofErr w:type="spellEnd"/>
      <w:r w:rsidRPr="0007248B">
        <w:rPr>
          <w:rFonts w:ascii="Times New Roman" w:eastAsia="Times New Roman" w:hAnsi="Times New Roman" w:cs="Times New Roman"/>
          <w:color w:val="434343"/>
          <w:sz w:val="40"/>
          <w:szCs w:val="40"/>
          <w:lang w:eastAsia="it-IT"/>
        </w:rPr>
        <w:t> (Francia), Presidente,</w:t>
      </w:r>
    </w:p>
    <w:p w14:paraId="0DF62C96"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Arnfinn</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Bårdsen</w:t>
      </w:r>
      <w:proofErr w:type="spellEnd"/>
      <w:r w:rsidRPr="0007248B">
        <w:rPr>
          <w:rFonts w:ascii="Times New Roman" w:eastAsia="Times New Roman" w:hAnsi="Times New Roman" w:cs="Times New Roman"/>
          <w:b/>
          <w:bCs/>
          <w:color w:val="434343"/>
          <w:sz w:val="40"/>
          <w:szCs w:val="40"/>
          <w:lang w:eastAsia="it-IT"/>
        </w:rPr>
        <w:t> </w:t>
      </w:r>
      <w:r w:rsidRPr="0007248B">
        <w:rPr>
          <w:rFonts w:ascii="Times New Roman" w:eastAsia="Times New Roman" w:hAnsi="Times New Roman" w:cs="Times New Roman"/>
          <w:color w:val="434343"/>
          <w:sz w:val="40"/>
          <w:szCs w:val="40"/>
          <w:lang w:eastAsia="it-IT"/>
        </w:rPr>
        <w:t>(Norvegia),</w:t>
      </w:r>
    </w:p>
    <w:p w14:paraId="3819332F"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Lado</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Chanturia</w:t>
      </w:r>
      <w:proofErr w:type="spellEnd"/>
      <w:r w:rsidRPr="0007248B">
        <w:rPr>
          <w:rFonts w:ascii="Times New Roman" w:eastAsia="Times New Roman" w:hAnsi="Times New Roman" w:cs="Times New Roman"/>
          <w:color w:val="434343"/>
          <w:sz w:val="40"/>
          <w:szCs w:val="40"/>
          <w:lang w:eastAsia="it-IT"/>
        </w:rPr>
        <w:t> (Georgia),</w:t>
      </w:r>
    </w:p>
    <w:p w14:paraId="39CD70DC"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 xml:space="preserve">Ioannis </w:t>
      </w:r>
      <w:proofErr w:type="spellStart"/>
      <w:r w:rsidRPr="0007248B">
        <w:rPr>
          <w:rFonts w:ascii="Times New Roman" w:eastAsia="Times New Roman" w:hAnsi="Times New Roman" w:cs="Times New Roman"/>
          <w:b/>
          <w:bCs/>
          <w:color w:val="434343"/>
          <w:sz w:val="40"/>
          <w:szCs w:val="40"/>
          <w:lang w:eastAsia="it-IT"/>
        </w:rPr>
        <w:t>Ktistakis</w:t>
      </w:r>
      <w:proofErr w:type="spellEnd"/>
      <w:r w:rsidRPr="0007248B">
        <w:rPr>
          <w:rFonts w:ascii="Times New Roman" w:eastAsia="Times New Roman" w:hAnsi="Times New Roman" w:cs="Times New Roman"/>
          <w:color w:val="434343"/>
          <w:sz w:val="40"/>
          <w:szCs w:val="40"/>
          <w:lang w:eastAsia="it-IT"/>
        </w:rPr>
        <w:t> (Grecia),</w:t>
      </w:r>
    </w:p>
    <w:p w14:paraId="196F7926"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Kateřina</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Šimáčková</w:t>
      </w:r>
      <w:proofErr w:type="spellEnd"/>
      <w:r w:rsidRPr="0007248B">
        <w:rPr>
          <w:rFonts w:ascii="Times New Roman" w:eastAsia="Times New Roman" w:hAnsi="Times New Roman" w:cs="Times New Roman"/>
          <w:b/>
          <w:bCs/>
          <w:color w:val="434343"/>
          <w:sz w:val="40"/>
          <w:szCs w:val="40"/>
          <w:lang w:eastAsia="it-IT"/>
        </w:rPr>
        <w:t> </w:t>
      </w:r>
      <w:r w:rsidRPr="0007248B">
        <w:rPr>
          <w:rFonts w:ascii="Times New Roman" w:eastAsia="Times New Roman" w:hAnsi="Times New Roman" w:cs="Times New Roman"/>
          <w:color w:val="434343"/>
          <w:sz w:val="40"/>
          <w:szCs w:val="40"/>
          <w:lang w:eastAsia="it-IT"/>
        </w:rPr>
        <w:t>(Repubblica Ceca),</w:t>
      </w:r>
    </w:p>
    <w:p w14:paraId="6487566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Raffaele Sabato</w:t>
      </w:r>
      <w:r w:rsidRPr="0007248B">
        <w:rPr>
          <w:rFonts w:ascii="Times New Roman" w:eastAsia="Times New Roman" w:hAnsi="Times New Roman" w:cs="Times New Roman"/>
          <w:color w:val="434343"/>
          <w:sz w:val="40"/>
          <w:szCs w:val="40"/>
          <w:lang w:eastAsia="it-IT"/>
        </w:rPr>
        <w:t> (Italia),</w:t>
      </w:r>
    </w:p>
    <w:p w14:paraId="3709D48E"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Lorraine</w:t>
      </w:r>
      <w:proofErr w:type="spellEnd"/>
      <w:r w:rsidRPr="0007248B">
        <w:rPr>
          <w:rFonts w:ascii="Times New Roman" w:eastAsia="Times New Roman" w:hAnsi="Times New Roman" w:cs="Times New Roman"/>
          <w:b/>
          <w:bCs/>
          <w:color w:val="434343"/>
          <w:sz w:val="40"/>
          <w:szCs w:val="40"/>
          <w:lang w:eastAsia="it-IT"/>
        </w:rPr>
        <w:t xml:space="preserve"> Schembri </w:t>
      </w:r>
      <w:proofErr w:type="spellStart"/>
      <w:r w:rsidRPr="0007248B">
        <w:rPr>
          <w:rFonts w:ascii="Times New Roman" w:eastAsia="Times New Roman" w:hAnsi="Times New Roman" w:cs="Times New Roman"/>
          <w:b/>
          <w:bCs/>
          <w:color w:val="434343"/>
          <w:sz w:val="40"/>
          <w:szCs w:val="40"/>
          <w:lang w:eastAsia="it-IT"/>
        </w:rPr>
        <w:t>Orland</w:t>
      </w:r>
      <w:proofErr w:type="spellEnd"/>
      <w:r w:rsidRPr="0007248B">
        <w:rPr>
          <w:rFonts w:ascii="Times New Roman" w:eastAsia="Times New Roman" w:hAnsi="Times New Roman" w:cs="Times New Roman"/>
          <w:color w:val="434343"/>
          <w:sz w:val="40"/>
          <w:szCs w:val="40"/>
          <w:lang w:eastAsia="it-IT"/>
        </w:rPr>
        <w:t> (Malta),</w:t>
      </w:r>
    </w:p>
    <w:p w14:paraId="0F2C1518"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Anja</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Seibert-Fohr</w:t>
      </w:r>
      <w:proofErr w:type="spellEnd"/>
      <w:r w:rsidRPr="0007248B">
        <w:rPr>
          <w:rFonts w:ascii="Times New Roman" w:eastAsia="Times New Roman" w:hAnsi="Times New Roman" w:cs="Times New Roman"/>
          <w:b/>
          <w:bCs/>
          <w:color w:val="434343"/>
          <w:sz w:val="40"/>
          <w:szCs w:val="40"/>
          <w:lang w:eastAsia="it-IT"/>
        </w:rPr>
        <w:t> </w:t>
      </w:r>
      <w:r w:rsidRPr="0007248B">
        <w:rPr>
          <w:rFonts w:ascii="Times New Roman" w:eastAsia="Times New Roman" w:hAnsi="Times New Roman" w:cs="Times New Roman"/>
          <w:color w:val="434343"/>
          <w:sz w:val="40"/>
          <w:szCs w:val="40"/>
          <w:lang w:eastAsia="it-IT"/>
        </w:rPr>
        <w:t>(Germania),</w:t>
      </w:r>
    </w:p>
    <w:p w14:paraId="2931F477"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Peeter</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Roosma</w:t>
      </w:r>
      <w:proofErr w:type="spellEnd"/>
      <w:r w:rsidRPr="0007248B">
        <w:rPr>
          <w:rFonts w:ascii="Times New Roman" w:eastAsia="Times New Roman" w:hAnsi="Times New Roman" w:cs="Times New Roman"/>
          <w:color w:val="434343"/>
          <w:sz w:val="40"/>
          <w:szCs w:val="40"/>
          <w:lang w:eastAsia="it-IT"/>
        </w:rPr>
        <w:t> (Estonia),</w:t>
      </w:r>
    </w:p>
    <w:p w14:paraId="7C7C3C4A"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Ana Maria Guerra Martins</w:t>
      </w:r>
      <w:r w:rsidRPr="0007248B">
        <w:rPr>
          <w:rFonts w:ascii="Times New Roman" w:eastAsia="Times New Roman" w:hAnsi="Times New Roman" w:cs="Times New Roman"/>
          <w:color w:val="434343"/>
          <w:sz w:val="40"/>
          <w:szCs w:val="40"/>
          <w:lang w:eastAsia="it-IT"/>
        </w:rPr>
        <w:t> (Portogallo),</w:t>
      </w:r>
    </w:p>
    <w:p w14:paraId="4521D287"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 xml:space="preserve">Diana </w:t>
      </w:r>
      <w:proofErr w:type="spellStart"/>
      <w:r w:rsidRPr="0007248B">
        <w:rPr>
          <w:rFonts w:ascii="Times New Roman" w:eastAsia="Times New Roman" w:hAnsi="Times New Roman" w:cs="Times New Roman"/>
          <w:b/>
          <w:bCs/>
          <w:color w:val="434343"/>
          <w:sz w:val="40"/>
          <w:szCs w:val="40"/>
          <w:lang w:eastAsia="it-IT"/>
        </w:rPr>
        <w:t>Sârcu</w:t>
      </w:r>
      <w:proofErr w:type="spellEnd"/>
      <w:r w:rsidRPr="0007248B">
        <w:rPr>
          <w:rFonts w:ascii="Times New Roman" w:eastAsia="Times New Roman" w:hAnsi="Times New Roman" w:cs="Times New Roman"/>
          <w:color w:val="434343"/>
          <w:sz w:val="40"/>
          <w:szCs w:val="40"/>
          <w:lang w:eastAsia="it-IT"/>
        </w:rPr>
        <w:t> (Repubblica di Moldova),</w:t>
      </w:r>
    </w:p>
    <w:p w14:paraId="3D965165"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 xml:space="preserve">Diana </w:t>
      </w:r>
      <w:proofErr w:type="spellStart"/>
      <w:r w:rsidRPr="0007248B">
        <w:rPr>
          <w:rFonts w:ascii="Times New Roman" w:eastAsia="Times New Roman" w:hAnsi="Times New Roman" w:cs="Times New Roman"/>
          <w:b/>
          <w:bCs/>
          <w:color w:val="434343"/>
          <w:sz w:val="40"/>
          <w:szCs w:val="40"/>
          <w:lang w:eastAsia="it-IT"/>
        </w:rPr>
        <w:t>Kovatcheva</w:t>
      </w:r>
      <w:proofErr w:type="spellEnd"/>
      <w:r w:rsidRPr="0007248B">
        <w:rPr>
          <w:rFonts w:ascii="Times New Roman" w:eastAsia="Times New Roman" w:hAnsi="Times New Roman" w:cs="Times New Roman"/>
          <w:color w:val="434343"/>
          <w:sz w:val="40"/>
          <w:szCs w:val="40"/>
          <w:lang w:eastAsia="it-IT"/>
        </w:rPr>
        <w:t> (Bulgaria),</w:t>
      </w:r>
    </w:p>
    <w:p w14:paraId="4ABD6D0D"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Stéphane Pisani </w:t>
      </w:r>
      <w:r w:rsidRPr="0007248B">
        <w:rPr>
          <w:rFonts w:ascii="Times New Roman" w:eastAsia="Times New Roman" w:hAnsi="Times New Roman" w:cs="Times New Roman"/>
          <w:color w:val="434343"/>
          <w:sz w:val="40"/>
          <w:szCs w:val="40"/>
          <w:lang w:eastAsia="it-IT"/>
        </w:rPr>
        <w:t>(Lussemburgo),</w:t>
      </w:r>
    </w:p>
    <w:p w14:paraId="600D7200"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Mateja</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Đurović</w:t>
      </w:r>
      <w:proofErr w:type="spellEnd"/>
      <w:r w:rsidRPr="0007248B">
        <w:rPr>
          <w:rFonts w:ascii="Times New Roman" w:eastAsia="Times New Roman" w:hAnsi="Times New Roman" w:cs="Times New Roman"/>
          <w:color w:val="434343"/>
          <w:sz w:val="40"/>
          <w:szCs w:val="40"/>
          <w:lang w:eastAsia="it-IT"/>
        </w:rPr>
        <w:t> (Serbia),</w:t>
      </w:r>
    </w:p>
    <w:p w14:paraId="7EDB4183"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András</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Jakab</w:t>
      </w:r>
      <w:proofErr w:type="spellEnd"/>
      <w:r w:rsidRPr="0007248B">
        <w:rPr>
          <w:rFonts w:ascii="Times New Roman" w:eastAsia="Times New Roman" w:hAnsi="Times New Roman" w:cs="Times New Roman"/>
          <w:color w:val="434343"/>
          <w:sz w:val="40"/>
          <w:szCs w:val="40"/>
          <w:lang w:eastAsia="it-IT"/>
        </w:rPr>
        <w:t> (Austria),</w:t>
      </w:r>
    </w:p>
    <w:p w14:paraId="3C6D44C9"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 xml:space="preserve">Juha </w:t>
      </w:r>
      <w:proofErr w:type="spellStart"/>
      <w:r w:rsidRPr="0007248B">
        <w:rPr>
          <w:rFonts w:ascii="Times New Roman" w:eastAsia="Times New Roman" w:hAnsi="Times New Roman" w:cs="Times New Roman"/>
          <w:b/>
          <w:bCs/>
          <w:color w:val="434343"/>
          <w:sz w:val="40"/>
          <w:szCs w:val="40"/>
          <w:lang w:eastAsia="it-IT"/>
        </w:rPr>
        <w:t>Lavapuro</w:t>
      </w:r>
      <w:proofErr w:type="spellEnd"/>
      <w:r w:rsidRPr="0007248B">
        <w:rPr>
          <w:rFonts w:ascii="Times New Roman" w:eastAsia="Times New Roman" w:hAnsi="Times New Roman" w:cs="Times New Roman"/>
          <w:color w:val="434343"/>
          <w:sz w:val="40"/>
          <w:szCs w:val="40"/>
          <w:lang w:eastAsia="it-IT"/>
        </w:rPr>
        <w:t> (Finlandia),</w:t>
      </w:r>
    </w:p>
    <w:p w14:paraId="46F4B926"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proofErr w:type="spellStart"/>
      <w:r w:rsidRPr="0007248B">
        <w:rPr>
          <w:rFonts w:ascii="Times New Roman" w:eastAsia="Times New Roman" w:hAnsi="Times New Roman" w:cs="Times New Roman"/>
          <w:b/>
          <w:bCs/>
          <w:color w:val="434343"/>
          <w:sz w:val="40"/>
          <w:szCs w:val="40"/>
          <w:lang w:eastAsia="it-IT"/>
        </w:rPr>
        <w:t>Vahe</w:t>
      </w:r>
      <w:proofErr w:type="spellEnd"/>
      <w:r w:rsidRPr="0007248B">
        <w:rPr>
          <w:rFonts w:ascii="Times New Roman" w:eastAsia="Times New Roman" w:hAnsi="Times New Roman" w:cs="Times New Roman"/>
          <w:b/>
          <w:bCs/>
          <w:color w:val="434343"/>
          <w:sz w:val="40"/>
          <w:szCs w:val="40"/>
          <w:lang w:eastAsia="it-IT"/>
        </w:rPr>
        <w:t xml:space="preserve"> </w:t>
      </w:r>
      <w:proofErr w:type="spellStart"/>
      <w:r w:rsidRPr="0007248B">
        <w:rPr>
          <w:rFonts w:ascii="Times New Roman" w:eastAsia="Times New Roman" w:hAnsi="Times New Roman" w:cs="Times New Roman"/>
          <w:b/>
          <w:bCs/>
          <w:color w:val="434343"/>
          <w:sz w:val="40"/>
          <w:szCs w:val="40"/>
          <w:lang w:eastAsia="it-IT"/>
        </w:rPr>
        <w:t>Grigoryan</w:t>
      </w:r>
      <w:proofErr w:type="spellEnd"/>
      <w:r w:rsidRPr="0007248B">
        <w:rPr>
          <w:rFonts w:ascii="Times New Roman" w:eastAsia="Times New Roman" w:hAnsi="Times New Roman" w:cs="Times New Roman"/>
          <w:b/>
          <w:bCs/>
          <w:color w:val="434343"/>
          <w:sz w:val="40"/>
          <w:szCs w:val="40"/>
          <w:lang w:eastAsia="it-IT"/>
        </w:rPr>
        <w:t> </w:t>
      </w:r>
      <w:r w:rsidRPr="0007248B">
        <w:rPr>
          <w:rFonts w:ascii="Times New Roman" w:eastAsia="Times New Roman" w:hAnsi="Times New Roman" w:cs="Times New Roman"/>
          <w:color w:val="434343"/>
          <w:sz w:val="40"/>
          <w:szCs w:val="40"/>
          <w:lang w:eastAsia="it-IT"/>
        </w:rPr>
        <w:t>(Armenia),</w:t>
      </w:r>
    </w:p>
    <w:p w14:paraId="356FB063"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lastRenderedPageBreak/>
        <w:t>e con l’assistenza di </w:t>
      </w:r>
      <w:r w:rsidRPr="0007248B">
        <w:rPr>
          <w:rFonts w:ascii="Times New Roman" w:eastAsia="Times New Roman" w:hAnsi="Times New Roman" w:cs="Times New Roman"/>
          <w:b/>
          <w:bCs/>
          <w:color w:val="434343"/>
          <w:sz w:val="40"/>
          <w:szCs w:val="40"/>
          <w:lang w:eastAsia="it-IT"/>
        </w:rPr>
        <w:t>John Darcy</w:t>
      </w:r>
      <w:r w:rsidRPr="0007248B">
        <w:rPr>
          <w:rFonts w:ascii="Times New Roman" w:eastAsia="Times New Roman" w:hAnsi="Times New Roman" w:cs="Times New Roman"/>
          <w:color w:val="434343"/>
          <w:sz w:val="40"/>
          <w:szCs w:val="40"/>
          <w:lang w:eastAsia="it-IT"/>
        </w:rPr>
        <w:t>, vicecancelliere della Grande Camera.</w:t>
      </w:r>
    </w:p>
    <w:p w14:paraId="18CE87AE"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Decisione della Corte</w:t>
      </w:r>
    </w:p>
    <w:p w14:paraId="4637DD27"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Articolo 8</w:t>
      </w:r>
    </w:p>
    <w:p w14:paraId="682BEAD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Corte ha rilevato che la perquisizione e il sequestro disposti dalla Commissione avevano costituito un’ingerenza nel diritto dell’associazione ricorrente al rispetto della propria “sede”. Tuttavia, la Corte non ha avuto dubbi circa l’accessibilità o la prevedibilità delle disposizioni interne applicabili, della giurisprudenza pertinente e della prassi delle commissioni d’inchiesta.</w:t>
      </w:r>
    </w:p>
    <w:p w14:paraId="77DC6954"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Data l’importanza del lavoro della Commissione, la Corte ha riconosciuto che il provvedimento perseguiva obiettivi legittimi, vale a dire la sicurezza nazionale, il benessere economico del Paese, la prevenzione dei disordini e la tutela della società attraverso la “prevenzione della criminalità”.</w:t>
      </w:r>
    </w:p>
    <w:p w14:paraId="5DC1C30F"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Ha inoltre ritenuto che alle autorità nazionali dovesse essere riconosciuta un’ampia discrezionalità (margine di apprezzamento) in questo ambito, sia nella definizione del quadro entro cui le commissioni parlamentari d’inchiesta svolgono la propria attività, sia nell’organizzazione del loro funzionamento.</w:t>
      </w:r>
    </w:p>
    <w:p w14:paraId="6D6506EA"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 xml:space="preserve">Poiché le commissioni parlamentari erano organi politici che incarnavano il Parlamento, in conformità con la </w:t>
      </w:r>
      <w:r w:rsidRPr="0007248B">
        <w:rPr>
          <w:rFonts w:ascii="Times New Roman" w:eastAsia="Times New Roman" w:hAnsi="Times New Roman" w:cs="Times New Roman"/>
          <w:color w:val="434343"/>
          <w:sz w:val="40"/>
          <w:szCs w:val="40"/>
          <w:lang w:eastAsia="it-IT"/>
        </w:rPr>
        <w:lastRenderedPageBreak/>
        <w:t>Costituzione, la loro attività era espressione dell’autonomia del Parlamento, che ne attuava la volontà.</w:t>
      </w:r>
    </w:p>
    <w:p w14:paraId="57C7317F"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D’altro canto, laddove le commissioni parlamentari ricorrevano ad atti procedurali coercitivi in ​​grado di incidere direttamente sui diritti di terzi sanciti dalla Convenzione, il margine di apprezzamento di cui godevano gli Stati rispetto all’autonomia parlamentare era necessariamente più ristretto e doveva essere accompagnato da garanzie compatibili con lo Stato di diritto.</w:t>
      </w:r>
    </w:p>
    <w:p w14:paraId="0FC2C3F5"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discrezionalità, insita nel concetto di autonomia parlamentare, di cui godevano le autorità nazionali, pur essendo assai importante, non era illimitata, dovendo essere compatibile con i concetti di “democrazia politica effettiva” e “stato di diritto”, a cui faceva riferimento il Preambolo della Convenzione.</w:t>
      </w:r>
    </w:p>
    <w:p w14:paraId="3DE45A48"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Corte ha rilevato che la portata del provvedimento di perquisizione e sequestro nel caso di specie era stata particolarmente ampia; essa mirava ad ottenere gli elenchi dei nomi dei membri delle logge calabresi e siciliane per un periodo di venticinque anni, nonché le decisioni interne adottate dalle stesse logge durante il periodo in questione.</w:t>
      </w:r>
    </w:p>
    <w:p w14:paraId="7C68528C"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Tale constatazione si attagliava anche ai provvedimenti disposti, che riguardavano la perquisizione della sede principale dell’associazione ricorrente e di tutti i locali annessi, oltre al sequestro di documenti, computer e, in generale, apparecchiature informatiche.</w:t>
      </w:r>
    </w:p>
    <w:p w14:paraId="4933AF4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lastRenderedPageBreak/>
        <w:t>La portata della perquisizione era stata significativa, così come le potenziali implicazioni sia per l’associazione ricorrente sia per i suoi membri, dato l’elevato numero di ex e attuali membri coinvolti (circa seimila). Inoltre, copie dei documenti sequestrati erano ancora conservate negli archivi del Parlamento, poiché la legge nazionale consentiva la conservazione di documenti classificati come segreti per una durata potenzialmente illimitata.</w:t>
      </w:r>
    </w:p>
    <w:p w14:paraId="5ED74E1E"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legge non forniva inoltre alcuna indicazione circa i limiti all’esercizio dei poteri di perquisizione della Commissione.</w:t>
      </w:r>
    </w:p>
    <w:p w14:paraId="04DCB84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Neanche la giurisprudenza nazionale faceva riferimento ad alcun meccanismo di revisione, lasciando quindi alla Commissione un’ampia discrezionalità, particolarmente ampia e priva di qualsiasi forma di autorizzazione o controllo.</w:t>
      </w:r>
    </w:p>
    <w:p w14:paraId="229569E9"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Data l’ampiezza del provvedimento di perquisizione e sequestro e le misure da esso autorizzate, nonché la durata potenzialmente illimitata della conservazione dei documenti sequestrati, la Corte ha ritenuto che l’esercizio da parte della Commissione del suo potere di ordinare misure coercitive avesse avuto conseguenze significative per l’associazione ricorrente.</w:t>
      </w:r>
    </w:p>
    <w:p w14:paraId="590CD062"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Corte ha osservato che alcune delle garanzie previste dall’ordinamento giuridico nazionale erano state messe in atto durante la perquisizione.</w:t>
      </w:r>
    </w:p>
    <w:p w14:paraId="5BA3170B"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lastRenderedPageBreak/>
        <w:t>In particolare, le norme che disciplinano la segretezza dei documenti erano state applicate a tutto il materiale sequestrato.</w:t>
      </w:r>
    </w:p>
    <w:p w14:paraId="1AB7D9DD"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Tuttavia, tali garanzie erano state applicate solo durante la perquisizione stessa e successivamente, e pertanto la Corte non ha potuto qualificarle come un controllo preventivo. Inoltre, l’associazione ricorrente non aveva avuto a disposizione alcun ricorso interno per ottenere la revisione dei provvedimenti contestati e della loro esecuzione.</w:t>
      </w:r>
    </w:p>
    <w:p w14:paraId="1A2DB719"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Corte ha sottolineato che gli ordinamenti nazionali devono garantire la protezione contro le interferenze arbitrarie delle autorità pubbliche nei diritti garantiti dalla Convenzione.</w:t>
      </w:r>
    </w:p>
    <w:p w14:paraId="66D5FC51"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Sebbene non fosse compito della Corte interferire con l’equilibrio istituzionale tra i diversi poteri dello Stato convenuto, essa doveva comunque accertare se l’associazione ricorrente avesse avuto a disposizione un meccanismo di revisione, prima o dopo l’adozione del provvedimento in questione, che offrisse sufficienti garanzie contro il rischio di abusi e arbitrarietà.</w:t>
      </w:r>
    </w:p>
    <w:p w14:paraId="3A3D9F25"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Il potere di emettere tali provvedimenti doveva pertanto essere accompagnato da garanzie adeguate.</w:t>
      </w:r>
    </w:p>
    <w:p w14:paraId="690F219C"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 xml:space="preserve">Il fatto di aver condotto un’indagine parlamentare implicava che dovesse esserci la possibilità per i terzi interessati di rivolgersi a un’autorità competente, ai tribunali o ad altro organo decisionale imparziale per la </w:t>
      </w:r>
      <w:r w:rsidRPr="0007248B">
        <w:rPr>
          <w:rFonts w:ascii="Times New Roman" w:eastAsia="Times New Roman" w:hAnsi="Times New Roman" w:cs="Times New Roman"/>
          <w:color w:val="434343"/>
          <w:sz w:val="40"/>
          <w:szCs w:val="40"/>
          <w:lang w:eastAsia="it-IT"/>
        </w:rPr>
        <w:lastRenderedPageBreak/>
        <w:t>revisione del provvedimento contestato in caso di presunta violazione dei diritti sanciti dalla Convenzione. In sintesi, l’interferenza con il diritto dell’associazione ricorrente al rispetto della propria sede non era stata accompagnata da sufficienti garanzie contro abusi e arbitrarietà e non era pertanto necessaria in una società democratica. Vi era stata quindi una violazione dell’articolo 8 della Convenzione.</w:t>
      </w:r>
    </w:p>
    <w:p w14:paraId="04894F58"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Equa soddisfazione (Articolo 41)</w:t>
      </w:r>
    </w:p>
    <w:p w14:paraId="22B58523"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Corte ha ritenuto che l’Italia debba corrispondere all’associazione ricorrente 9.600 € in riferimento al danno non patrimoniale e 5.344 € per costi e spese.</w:t>
      </w:r>
    </w:p>
    <w:p w14:paraId="28C162F6"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b/>
          <w:bCs/>
          <w:color w:val="434343"/>
          <w:sz w:val="40"/>
          <w:szCs w:val="40"/>
          <w:lang w:eastAsia="it-IT"/>
        </w:rPr>
        <w:t>Opinione separata</w:t>
      </w:r>
    </w:p>
    <w:p w14:paraId="1DFE49A4"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 xml:space="preserve">Il giudice </w:t>
      </w:r>
      <w:proofErr w:type="spellStart"/>
      <w:r w:rsidRPr="0007248B">
        <w:rPr>
          <w:rFonts w:ascii="Times New Roman" w:eastAsia="Times New Roman" w:hAnsi="Times New Roman" w:cs="Times New Roman"/>
          <w:color w:val="434343"/>
          <w:sz w:val="40"/>
          <w:szCs w:val="40"/>
          <w:lang w:eastAsia="it-IT"/>
        </w:rPr>
        <w:t>Grigoryan</w:t>
      </w:r>
      <w:proofErr w:type="spellEnd"/>
      <w:r w:rsidRPr="0007248B">
        <w:rPr>
          <w:rFonts w:ascii="Times New Roman" w:eastAsia="Times New Roman" w:hAnsi="Times New Roman" w:cs="Times New Roman"/>
          <w:color w:val="434343"/>
          <w:sz w:val="40"/>
          <w:szCs w:val="40"/>
          <w:lang w:eastAsia="it-IT"/>
        </w:rPr>
        <w:t xml:space="preserve"> ha espresso un’opinione dissenziente che è allegata alla sentenza.</w:t>
      </w:r>
    </w:p>
    <w:p w14:paraId="3F5BDCFD" w14:textId="77777777" w:rsidR="0007248B" w:rsidRPr="0007248B" w:rsidRDefault="0007248B" w:rsidP="0007248B">
      <w:pPr>
        <w:spacing w:after="396" w:line="240" w:lineRule="auto"/>
        <w:rPr>
          <w:rFonts w:ascii="Times New Roman" w:eastAsia="Times New Roman" w:hAnsi="Times New Roman" w:cs="Times New Roman"/>
          <w:color w:val="434343"/>
          <w:sz w:val="40"/>
          <w:szCs w:val="40"/>
          <w:lang w:eastAsia="it-IT"/>
        </w:rPr>
      </w:pPr>
      <w:r w:rsidRPr="0007248B">
        <w:rPr>
          <w:rFonts w:ascii="Times New Roman" w:eastAsia="Times New Roman" w:hAnsi="Times New Roman" w:cs="Times New Roman"/>
          <w:color w:val="434343"/>
          <w:sz w:val="40"/>
          <w:szCs w:val="40"/>
          <w:lang w:eastAsia="it-IT"/>
        </w:rPr>
        <w:t>La sentenza è disponibile in inglese e francese.</w:t>
      </w:r>
    </w:p>
    <w:p w14:paraId="4046F7DF" w14:textId="3F076F85" w:rsidR="0007248B" w:rsidRDefault="0007248B" w:rsidP="0007248B">
      <w:pPr>
        <w:spacing w:beforeAutospacing="1" w:after="100" w:afterAutospacing="1" w:line="240" w:lineRule="auto"/>
        <w:rPr>
          <w:rFonts w:ascii="Times New Roman" w:eastAsia="Times New Roman" w:hAnsi="Times New Roman" w:cs="Times New Roman"/>
          <w:sz w:val="40"/>
          <w:szCs w:val="40"/>
          <w:lang w:eastAsia="it-IT"/>
        </w:rPr>
      </w:pPr>
    </w:p>
    <w:p w14:paraId="1B4E2739" w14:textId="20436A62" w:rsidR="00765E5D" w:rsidRDefault="00765E5D" w:rsidP="0007248B">
      <w:pPr>
        <w:spacing w:beforeAutospacing="1" w:after="100" w:afterAutospacing="1" w:line="240" w:lineRule="auto"/>
        <w:rPr>
          <w:rFonts w:ascii="Times New Roman" w:eastAsia="Times New Roman" w:hAnsi="Times New Roman" w:cs="Times New Roman"/>
          <w:sz w:val="40"/>
          <w:szCs w:val="40"/>
          <w:lang w:eastAsia="it-IT"/>
        </w:rPr>
      </w:pPr>
    </w:p>
    <w:p w14:paraId="5554FFAD" w14:textId="38E17407" w:rsidR="00765E5D" w:rsidRDefault="00765E5D" w:rsidP="0007248B">
      <w:pPr>
        <w:spacing w:beforeAutospacing="1" w:after="100" w:afterAutospacing="1" w:line="240" w:lineRule="auto"/>
        <w:rPr>
          <w:rFonts w:ascii="Times New Roman" w:eastAsia="Times New Roman" w:hAnsi="Times New Roman" w:cs="Times New Roman"/>
          <w:sz w:val="40"/>
          <w:szCs w:val="40"/>
          <w:lang w:eastAsia="it-IT"/>
        </w:rPr>
      </w:pPr>
    </w:p>
    <w:p w14:paraId="3C2D04C3" w14:textId="261C8CFA" w:rsidR="00765E5D" w:rsidRDefault="00765E5D" w:rsidP="0007248B">
      <w:pPr>
        <w:spacing w:beforeAutospacing="1" w:after="100" w:afterAutospacing="1" w:line="240" w:lineRule="auto"/>
        <w:rPr>
          <w:rFonts w:ascii="Times New Roman" w:eastAsia="Times New Roman" w:hAnsi="Times New Roman" w:cs="Times New Roman"/>
          <w:sz w:val="40"/>
          <w:szCs w:val="40"/>
          <w:lang w:eastAsia="it-IT"/>
        </w:rPr>
      </w:pPr>
    </w:p>
    <w:p w14:paraId="30590805" w14:textId="6295804E" w:rsidR="00765E5D" w:rsidRDefault="00765E5D" w:rsidP="0007248B">
      <w:pPr>
        <w:spacing w:beforeAutospacing="1" w:after="100" w:afterAutospacing="1" w:line="240" w:lineRule="auto"/>
        <w:rPr>
          <w:rFonts w:ascii="Times New Roman" w:eastAsia="Times New Roman" w:hAnsi="Times New Roman" w:cs="Times New Roman"/>
          <w:sz w:val="40"/>
          <w:szCs w:val="40"/>
          <w:lang w:eastAsia="it-IT"/>
        </w:rPr>
      </w:pPr>
    </w:p>
    <w:p w14:paraId="1C681E09" w14:textId="6154EFBF" w:rsidR="00765E5D" w:rsidRDefault="00765E5D" w:rsidP="0007248B">
      <w:pPr>
        <w:spacing w:beforeAutospacing="1" w:after="100" w:afterAutospacing="1" w:line="240" w:lineRule="auto"/>
        <w:rPr>
          <w:rFonts w:ascii="Times New Roman" w:eastAsia="Times New Roman" w:hAnsi="Times New Roman" w:cs="Times New Roman"/>
          <w:sz w:val="40"/>
          <w:szCs w:val="40"/>
          <w:lang w:eastAsia="it-IT"/>
        </w:rPr>
      </w:pPr>
    </w:p>
    <w:p w14:paraId="127E603C" w14:textId="153E9C37" w:rsidR="00765E5D" w:rsidRDefault="00765E5D" w:rsidP="0007248B">
      <w:pPr>
        <w:spacing w:beforeAutospacing="1" w:after="100" w:afterAutospacing="1" w:line="240" w:lineRule="auto"/>
        <w:rPr>
          <w:rFonts w:ascii="Times New Roman" w:eastAsia="Times New Roman" w:hAnsi="Times New Roman" w:cs="Times New Roman"/>
          <w:sz w:val="40"/>
          <w:szCs w:val="40"/>
          <w:lang w:eastAsia="it-IT"/>
        </w:rPr>
      </w:pPr>
    </w:p>
    <w:sectPr w:rsidR="00765E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3FE3"/>
    <w:multiLevelType w:val="multilevel"/>
    <w:tmpl w:val="70FA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9502D"/>
    <w:multiLevelType w:val="multilevel"/>
    <w:tmpl w:val="3D20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9728F"/>
    <w:multiLevelType w:val="multilevel"/>
    <w:tmpl w:val="6E24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B4C9D"/>
    <w:multiLevelType w:val="multilevel"/>
    <w:tmpl w:val="EAA2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E4250"/>
    <w:multiLevelType w:val="multilevel"/>
    <w:tmpl w:val="7418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37925"/>
    <w:multiLevelType w:val="multilevel"/>
    <w:tmpl w:val="9FB6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A0E67"/>
    <w:multiLevelType w:val="multilevel"/>
    <w:tmpl w:val="6684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1052C"/>
    <w:multiLevelType w:val="multilevel"/>
    <w:tmpl w:val="1DFC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E7526"/>
    <w:multiLevelType w:val="multilevel"/>
    <w:tmpl w:val="E916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340B2"/>
    <w:multiLevelType w:val="multilevel"/>
    <w:tmpl w:val="4DDC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507E40"/>
    <w:multiLevelType w:val="hybridMultilevel"/>
    <w:tmpl w:val="9B7081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C6B260B"/>
    <w:multiLevelType w:val="multilevel"/>
    <w:tmpl w:val="4C76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4155F2"/>
    <w:multiLevelType w:val="multilevel"/>
    <w:tmpl w:val="FB3C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120AE"/>
    <w:multiLevelType w:val="hybridMultilevel"/>
    <w:tmpl w:val="E7A2ED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D5C16F9"/>
    <w:multiLevelType w:val="multilevel"/>
    <w:tmpl w:val="0188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7908AB"/>
    <w:multiLevelType w:val="multilevel"/>
    <w:tmpl w:val="7FB4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F44002"/>
    <w:multiLevelType w:val="multilevel"/>
    <w:tmpl w:val="A8E4B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02545"/>
    <w:multiLevelType w:val="hybridMultilevel"/>
    <w:tmpl w:val="6F964312"/>
    <w:lvl w:ilvl="0" w:tplc="0F2A0B1C">
      <w:start w:val="1"/>
      <w:numFmt w:val="decimal"/>
      <w:lvlText w:val="%1."/>
      <w:lvlJc w:val="left"/>
      <w:pPr>
        <w:ind w:left="121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4084D55"/>
    <w:multiLevelType w:val="multilevel"/>
    <w:tmpl w:val="03AA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058C9"/>
    <w:multiLevelType w:val="multilevel"/>
    <w:tmpl w:val="9FB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1911A8"/>
    <w:multiLevelType w:val="hybridMultilevel"/>
    <w:tmpl w:val="84368CA4"/>
    <w:lvl w:ilvl="0" w:tplc="0410000F">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1" w15:restartNumberingAfterBreak="0">
    <w:nsid w:val="6755620F"/>
    <w:multiLevelType w:val="multilevel"/>
    <w:tmpl w:val="36D2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80686E"/>
    <w:multiLevelType w:val="multilevel"/>
    <w:tmpl w:val="050A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FF5ED4"/>
    <w:multiLevelType w:val="multilevel"/>
    <w:tmpl w:val="5EC6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7E709A"/>
    <w:multiLevelType w:val="multilevel"/>
    <w:tmpl w:val="C8F046A0"/>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EF4103"/>
    <w:multiLevelType w:val="multilevel"/>
    <w:tmpl w:val="9DA6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3"/>
  </w:num>
  <w:num w:numId="3">
    <w:abstractNumId w:val="14"/>
  </w:num>
  <w:num w:numId="4">
    <w:abstractNumId w:val="2"/>
  </w:num>
  <w:num w:numId="5">
    <w:abstractNumId w:val="12"/>
  </w:num>
  <w:num w:numId="6">
    <w:abstractNumId w:val="22"/>
  </w:num>
  <w:num w:numId="7">
    <w:abstractNumId w:val="1"/>
  </w:num>
  <w:num w:numId="8">
    <w:abstractNumId w:val="5"/>
  </w:num>
  <w:num w:numId="9">
    <w:abstractNumId w:val="3"/>
  </w:num>
  <w:num w:numId="10">
    <w:abstractNumId w:val="19"/>
  </w:num>
  <w:num w:numId="11">
    <w:abstractNumId w:val="11"/>
  </w:num>
  <w:num w:numId="12">
    <w:abstractNumId w:val="18"/>
  </w:num>
  <w:num w:numId="13">
    <w:abstractNumId w:val="9"/>
  </w:num>
  <w:num w:numId="14">
    <w:abstractNumId w:val="21"/>
  </w:num>
  <w:num w:numId="15">
    <w:abstractNumId w:val="25"/>
  </w:num>
  <w:num w:numId="16">
    <w:abstractNumId w:val="0"/>
  </w:num>
  <w:num w:numId="17">
    <w:abstractNumId w:val="15"/>
  </w:num>
  <w:num w:numId="18">
    <w:abstractNumId w:val="4"/>
  </w:num>
  <w:num w:numId="19">
    <w:abstractNumId w:val="6"/>
  </w:num>
  <w:num w:numId="20">
    <w:abstractNumId w:val="16"/>
  </w:num>
  <w:num w:numId="21">
    <w:abstractNumId w:val="20"/>
  </w:num>
  <w:num w:numId="22">
    <w:abstractNumId w:val="7"/>
  </w:num>
  <w:num w:numId="23">
    <w:abstractNumId w:val="24"/>
  </w:num>
  <w:num w:numId="24">
    <w:abstractNumId w:val="13"/>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F3"/>
    <w:rsid w:val="0007248B"/>
    <w:rsid w:val="0016696C"/>
    <w:rsid w:val="00183988"/>
    <w:rsid w:val="001C7804"/>
    <w:rsid w:val="004B305D"/>
    <w:rsid w:val="004E5227"/>
    <w:rsid w:val="00532371"/>
    <w:rsid w:val="005648DD"/>
    <w:rsid w:val="00765E5D"/>
    <w:rsid w:val="007D3E39"/>
    <w:rsid w:val="008428A3"/>
    <w:rsid w:val="00886A01"/>
    <w:rsid w:val="008B4C6F"/>
    <w:rsid w:val="00967AC4"/>
    <w:rsid w:val="00B71BBC"/>
    <w:rsid w:val="00C34611"/>
    <w:rsid w:val="00C464BD"/>
    <w:rsid w:val="00C825C0"/>
    <w:rsid w:val="00E43E2F"/>
    <w:rsid w:val="00E61314"/>
    <w:rsid w:val="00EC3255"/>
    <w:rsid w:val="00F575F3"/>
    <w:rsid w:val="00FA252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FEAC"/>
  <w15:chartTrackingRefBased/>
  <w15:docId w15:val="{2CA14377-B5A0-4A76-8A41-1C8AE3DF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28A3"/>
  </w:style>
  <w:style w:type="paragraph" w:styleId="Titolo1">
    <w:name w:val="heading 1"/>
    <w:basedOn w:val="Normale"/>
    <w:next w:val="Normale"/>
    <w:link w:val="Titolo1Carattere"/>
    <w:uiPriority w:val="9"/>
    <w:qFormat/>
    <w:rsid w:val="008428A3"/>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Titolo2">
    <w:name w:val="heading 2"/>
    <w:basedOn w:val="Normale"/>
    <w:next w:val="Normale"/>
    <w:link w:val="Titolo2Carattere"/>
    <w:uiPriority w:val="9"/>
    <w:semiHidden/>
    <w:unhideWhenUsed/>
    <w:qFormat/>
    <w:rsid w:val="008428A3"/>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Titolo3">
    <w:name w:val="heading 3"/>
    <w:basedOn w:val="Normale"/>
    <w:next w:val="Normale"/>
    <w:link w:val="Titolo3Carattere"/>
    <w:uiPriority w:val="9"/>
    <w:unhideWhenUsed/>
    <w:qFormat/>
    <w:rsid w:val="008428A3"/>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Titolo4">
    <w:name w:val="heading 4"/>
    <w:basedOn w:val="Normale"/>
    <w:next w:val="Normale"/>
    <w:link w:val="Titolo4Carattere"/>
    <w:uiPriority w:val="9"/>
    <w:semiHidden/>
    <w:unhideWhenUsed/>
    <w:qFormat/>
    <w:rsid w:val="008428A3"/>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Titolo5">
    <w:name w:val="heading 5"/>
    <w:basedOn w:val="Normale"/>
    <w:next w:val="Normale"/>
    <w:link w:val="Titolo5Carattere"/>
    <w:uiPriority w:val="9"/>
    <w:semiHidden/>
    <w:unhideWhenUsed/>
    <w:qFormat/>
    <w:rsid w:val="008428A3"/>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Titolo6">
    <w:name w:val="heading 6"/>
    <w:basedOn w:val="Normale"/>
    <w:next w:val="Normale"/>
    <w:link w:val="Titolo6Carattere"/>
    <w:uiPriority w:val="9"/>
    <w:semiHidden/>
    <w:unhideWhenUsed/>
    <w:qFormat/>
    <w:rsid w:val="008428A3"/>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Titolo7">
    <w:name w:val="heading 7"/>
    <w:basedOn w:val="Normale"/>
    <w:next w:val="Normale"/>
    <w:link w:val="Titolo7Carattere"/>
    <w:uiPriority w:val="9"/>
    <w:semiHidden/>
    <w:unhideWhenUsed/>
    <w:qFormat/>
    <w:rsid w:val="008428A3"/>
    <w:pPr>
      <w:keepNext/>
      <w:keepLines/>
      <w:spacing w:before="40" w:after="0"/>
      <w:outlineLvl w:val="6"/>
    </w:pPr>
    <w:rPr>
      <w:rFonts w:asciiTheme="majorHAnsi" w:eastAsiaTheme="majorEastAsia" w:hAnsiTheme="majorHAnsi" w:cstheme="majorBidi"/>
      <w:color w:val="1F3864" w:themeColor="accent1" w:themeShade="80"/>
    </w:rPr>
  </w:style>
  <w:style w:type="paragraph" w:styleId="Titolo8">
    <w:name w:val="heading 8"/>
    <w:basedOn w:val="Normale"/>
    <w:next w:val="Normale"/>
    <w:link w:val="Titolo8Carattere"/>
    <w:uiPriority w:val="9"/>
    <w:semiHidden/>
    <w:unhideWhenUsed/>
    <w:qFormat/>
    <w:rsid w:val="008428A3"/>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Titolo9">
    <w:name w:val="heading 9"/>
    <w:basedOn w:val="Normale"/>
    <w:next w:val="Normale"/>
    <w:link w:val="Titolo9Carattere"/>
    <w:uiPriority w:val="9"/>
    <w:semiHidden/>
    <w:unhideWhenUsed/>
    <w:qFormat/>
    <w:rsid w:val="008428A3"/>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28A3"/>
    <w:rPr>
      <w:rFonts w:asciiTheme="majorHAnsi" w:eastAsiaTheme="majorEastAsia" w:hAnsiTheme="majorHAnsi" w:cstheme="majorBidi"/>
      <w:color w:val="2F5496" w:themeColor="accent1" w:themeShade="BF"/>
      <w:sz w:val="30"/>
      <w:szCs w:val="30"/>
    </w:rPr>
  </w:style>
  <w:style w:type="character" w:customStyle="1" w:styleId="Titolo3Carattere">
    <w:name w:val="Titolo 3 Carattere"/>
    <w:basedOn w:val="Carpredefinitoparagrafo"/>
    <w:link w:val="Titolo3"/>
    <w:uiPriority w:val="9"/>
    <w:rsid w:val="008428A3"/>
    <w:rPr>
      <w:rFonts w:asciiTheme="majorHAnsi" w:eastAsiaTheme="majorEastAsia" w:hAnsiTheme="majorHAnsi" w:cstheme="majorBidi"/>
      <w:color w:val="538135" w:themeColor="accent6" w:themeShade="BF"/>
      <w:sz w:val="26"/>
      <w:szCs w:val="26"/>
    </w:rPr>
  </w:style>
  <w:style w:type="paragraph" w:styleId="NormaleWeb">
    <w:name w:val="Normal (Web)"/>
    <w:basedOn w:val="Normale"/>
    <w:uiPriority w:val="99"/>
    <w:semiHidden/>
    <w:unhideWhenUsed/>
    <w:rsid w:val="00F575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diceHTML">
    <w:name w:val="HTML Code"/>
    <w:basedOn w:val="Carpredefinitoparagrafo"/>
    <w:uiPriority w:val="99"/>
    <w:semiHidden/>
    <w:unhideWhenUsed/>
    <w:rsid w:val="00F575F3"/>
    <w:rPr>
      <w:rFonts w:ascii="Courier New" w:eastAsia="Times New Roman" w:hAnsi="Courier New" w:cs="Courier New"/>
      <w:sz w:val="20"/>
      <w:szCs w:val="20"/>
    </w:rPr>
  </w:style>
  <w:style w:type="character" w:customStyle="1" w:styleId="post-title">
    <w:name w:val="post-title"/>
    <w:basedOn w:val="Carpredefinitoparagrafo"/>
    <w:rsid w:val="00E43E2F"/>
  </w:style>
  <w:style w:type="character" w:customStyle="1" w:styleId="term-badge">
    <w:name w:val="term-badge"/>
    <w:basedOn w:val="Carpredefinitoparagrafo"/>
    <w:rsid w:val="00E43E2F"/>
  </w:style>
  <w:style w:type="character" w:styleId="Collegamentoipertestuale">
    <w:name w:val="Hyperlink"/>
    <w:basedOn w:val="Carpredefinitoparagrafo"/>
    <w:uiPriority w:val="99"/>
    <w:unhideWhenUsed/>
    <w:rsid w:val="00E43E2F"/>
    <w:rPr>
      <w:color w:val="0000FF"/>
      <w:u w:val="single"/>
    </w:rPr>
  </w:style>
  <w:style w:type="character" w:customStyle="1" w:styleId="post-author-name">
    <w:name w:val="post-author-name"/>
    <w:basedOn w:val="Carpredefinitoparagrafo"/>
    <w:rsid w:val="00E43E2F"/>
  </w:style>
  <w:style w:type="character" w:customStyle="1" w:styleId="time">
    <w:name w:val="time"/>
    <w:basedOn w:val="Carpredefinitoparagrafo"/>
    <w:rsid w:val="00E43E2F"/>
  </w:style>
  <w:style w:type="character" w:customStyle="1" w:styleId="share-handler">
    <w:name w:val="share-handler"/>
    <w:basedOn w:val="Carpredefinitoparagrafo"/>
    <w:rsid w:val="00E43E2F"/>
  </w:style>
  <w:style w:type="paragraph" w:styleId="Paragrafoelenco">
    <w:name w:val="List Paragraph"/>
    <w:basedOn w:val="Normale"/>
    <w:uiPriority w:val="34"/>
    <w:qFormat/>
    <w:rsid w:val="00E43E2F"/>
    <w:pPr>
      <w:ind w:left="720"/>
      <w:contextualSpacing/>
    </w:pPr>
  </w:style>
  <w:style w:type="character" w:customStyle="1" w:styleId="bs-author">
    <w:name w:val="bs-author"/>
    <w:basedOn w:val="Carpredefinitoparagrafo"/>
    <w:rsid w:val="00E43E2F"/>
  </w:style>
  <w:style w:type="character" w:customStyle="1" w:styleId="bs-blog-date">
    <w:name w:val="bs-blog-date"/>
    <w:basedOn w:val="Carpredefinitoparagrafo"/>
    <w:rsid w:val="00E43E2F"/>
  </w:style>
  <w:style w:type="character" w:customStyle="1" w:styleId="featured-image-caption">
    <w:name w:val="featured-image-caption"/>
    <w:basedOn w:val="Carpredefinitoparagrafo"/>
    <w:rsid w:val="00E43E2F"/>
  </w:style>
  <w:style w:type="character" w:customStyle="1" w:styleId="Titolo2Carattere">
    <w:name w:val="Titolo 2 Carattere"/>
    <w:basedOn w:val="Carpredefinitoparagrafo"/>
    <w:link w:val="Titolo2"/>
    <w:uiPriority w:val="9"/>
    <w:semiHidden/>
    <w:rsid w:val="008428A3"/>
    <w:rPr>
      <w:rFonts w:asciiTheme="majorHAnsi" w:eastAsiaTheme="majorEastAsia" w:hAnsiTheme="majorHAnsi" w:cstheme="majorBidi"/>
      <w:color w:val="C45911" w:themeColor="accent2" w:themeShade="BF"/>
      <w:sz w:val="28"/>
      <w:szCs w:val="28"/>
    </w:rPr>
  </w:style>
  <w:style w:type="character" w:styleId="Enfasigrassetto">
    <w:name w:val="Strong"/>
    <w:basedOn w:val="Carpredefinitoparagrafo"/>
    <w:uiPriority w:val="22"/>
    <w:qFormat/>
    <w:rsid w:val="008428A3"/>
    <w:rPr>
      <w:b/>
      <w:bCs/>
    </w:rPr>
  </w:style>
  <w:style w:type="paragraph" w:customStyle="1" w:styleId="menu-item">
    <w:name w:val="menu-item"/>
    <w:basedOn w:val="Normale"/>
    <w:rsid w:val="00967AC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8428A3"/>
    <w:rPr>
      <w:i/>
      <w:iCs/>
    </w:rPr>
  </w:style>
  <w:style w:type="character" w:styleId="Menzionenonrisolta">
    <w:name w:val="Unresolved Mention"/>
    <w:basedOn w:val="Carpredefinitoparagrafo"/>
    <w:uiPriority w:val="99"/>
    <w:semiHidden/>
    <w:unhideWhenUsed/>
    <w:rsid w:val="00C825C0"/>
    <w:rPr>
      <w:color w:val="605E5C"/>
      <w:shd w:val="clear" w:color="auto" w:fill="E1DFDD"/>
    </w:rPr>
  </w:style>
  <w:style w:type="character" w:customStyle="1" w:styleId="Titolo4Carattere">
    <w:name w:val="Titolo 4 Carattere"/>
    <w:basedOn w:val="Carpredefinitoparagrafo"/>
    <w:link w:val="Titolo4"/>
    <w:uiPriority w:val="9"/>
    <w:semiHidden/>
    <w:rsid w:val="008428A3"/>
    <w:rPr>
      <w:rFonts w:asciiTheme="majorHAnsi" w:eastAsiaTheme="majorEastAsia" w:hAnsiTheme="majorHAnsi" w:cstheme="majorBidi"/>
      <w:i/>
      <w:iCs/>
      <w:color w:val="2E74B5" w:themeColor="accent5" w:themeShade="BF"/>
      <w:sz w:val="25"/>
      <w:szCs w:val="25"/>
    </w:rPr>
  </w:style>
  <w:style w:type="character" w:customStyle="1" w:styleId="Titolo5Carattere">
    <w:name w:val="Titolo 5 Carattere"/>
    <w:basedOn w:val="Carpredefinitoparagrafo"/>
    <w:link w:val="Titolo5"/>
    <w:uiPriority w:val="9"/>
    <w:semiHidden/>
    <w:rsid w:val="008428A3"/>
    <w:rPr>
      <w:rFonts w:asciiTheme="majorHAnsi" w:eastAsiaTheme="majorEastAsia" w:hAnsiTheme="majorHAnsi" w:cstheme="majorBidi"/>
      <w:i/>
      <w:iCs/>
      <w:color w:val="833C0B" w:themeColor="accent2" w:themeShade="80"/>
      <w:sz w:val="24"/>
      <w:szCs w:val="24"/>
    </w:rPr>
  </w:style>
  <w:style w:type="character" w:customStyle="1" w:styleId="Titolo6Carattere">
    <w:name w:val="Titolo 6 Carattere"/>
    <w:basedOn w:val="Carpredefinitoparagrafo"/>
    <w:link w:val="Titolo6"/>
    <w:uiPriority w:val="9"/>
    <w:semiHidden/>
    <w:rsid w:val="008428A3"/>
    <w:rPr>
      <w:rFonts w:asciiTheme="majorHAnsi" w:eastAsiaTheme="majorEastAsia" w:hAnsiTheme="majorHAnsi" w:cstheme="majorBidi"/>
      <w:i/>
      <w:iCs/>
      <w:color w:val="385623" w:themeColor="accent6" w:themeShade="80"/>
      <w:sz w:val="23"/>
      <w:szCs w:val="23"/>
    </w:rPr>
  </w:style>
  <w:style w:type="character" w:customStyle="1" w:styleId="Titolo7Carattere">
    <w:name w:val="Titolo 7 Carattere"/>
    <w:basedOn w:val="Carpredefinitoparagrafo"/>
    <w:link w:val="Titolo7"/>
    <w:uiPriority w:val="9"/>
    <w:semiHidden/>
    <w:rsid w:val="008428A3"/>
    <w:rPr>
      <w:rFonts w:asciiTheme="majorHAnsi" w:eastAsiaTheme="majorEastAsia" w:hAnsiTheme="majorHAnsi" w:cstheme="majorBidi"/>
      <w:color w:val="1F3864" w:themeColor="accent1" w:themeShade="80"/>
    </w:rPr>
  </w:style>
  <w:style w:type="character" w:customStyle="1" w:styleId="Titolo8Carattere">
    <w:name w:val="Titolo 8 Carattere"/>
    <w:basedOn w:val="Carpredefinitoparagrafo"/>
    <w:link w:val="Titolo8"/>
    <w:uiPriority w:val="9"/>
    <w:semiHidden/>
    <w:rsid w:val="008428A3"/>
    <w:rPr>
      <w:rFonts w:asciiTheme="majorHAnsi" w:eastAsiaTheme="majorEastAsia" w:hAnsiTheme="majorHAnsi" w:cstheme="majorBidi"/>
      <w:color w:val="833C0B" w:themeColor="accent2" w:themeShade="80"/>
      <w:sz w:val="21"/>
      <w:szCs w:val="21"/>
    </w:rPr>
  </w:style>
  <w:style w:type="character" w:customStyle="1" w:styleId="Titolo9Carattere">
    <w:name w:val="Titolo 9 Carattere"/>
    <w:basedOn w:val="Carpredefinitoparagrafo"/>
    <w:link w:val="Titolo9"/>
    <w:uiPriority w:val="9"/>
    <w:semiHidden/>
    <w:rsid w:val="008428A3"/>
    <w:rPr>
      <w:rFonts w:asciiTheme="majorHAnsi" w:eastAsiaTheme="majorEastAsia" w:hAnsiTheme="majorHAnsi" w:cstheme="majorBidi"/>
      <w:color w:val="385623" w:themeColor="accent6" w:themeShade="80"/>
    </w:rPr>
  </w:style>
  <w:style w:type="paragraph" w:styleId="Didascalia">
    <w:name w:val="caption"/>
    <w:basedOn w:val="Normale"/>
    <w:next w:val="Normale"/>
    <w:uiPriority w:val="35"/>
    <w:semiHidden/>
    <w:unhideWhenUsed/>
    <w:qFormat/>
    <w:rsid w:val="008428A3"/>
    <w:pPr>
      <w:spacing w:line="240" w:lineRule="auto"/>
    </w:pPr>
    <w:rPr>
      <w:b/>
      <w:bCs/>
      <w:smallCaps/>
      <w:color w:val="4472C4" w:themeColor="accent1"/>
      <w:spacing w:val="6"/>
    </w:rPr>
  </w:style>
  <w:style w:type="paragraph" w:styleId="Titolo">
    <w:name w:val="Title"/>
    <w:basedOn w:val="Normale"/>
    <w:next w:val="Normale"/>
    <w:link w:val="TitoloCarattere"/>
    <w:uiPriority w:val="10"/>
    <w:qFormat/>
    <w:rsid w:val="008428A3"/>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oloCarattere">
    <w:name w:val="Titolo Carattere"/>
    <w:basedOn w:val="Carpredefinitoparagrafo"/>
    <w:link w:val="Titolo"/>
    <w:uiPriority w:val="10"/>
    <w:rsid w:val="008428A3"/>
    <w:rPr>
      <w:rFonts w:asciiTheme="majorHAnsi" w:eastAsiaTheme="majorEastAsia" w:hAnsiTheme="majorHAnsi" w:cstheme="majorBidi"/>
      <w:color w:val="2F5496" w:themeColor="accent1" w:themeShade="BF"/>
      <w:spacing w:val="-10"/>
      <w:sz w:val="52"/>
      <w:szCs w:val="52"/>
    </w:rPr>
  </w:style>
  <w:style w:type="paragraph" w:styleId="Sottotitolo">
    <w:name w:val="Subtitle"/>
    <w:basedOn w:val="Normale"/>
    <w:next w:val="Normale"/>
    <w:link w:val="SottotitoloCarattere"/>
    <w:uiPriority w:val="11"/>
    <w:qFormat/>
    <w:rsid w:val="008428A3"/>
    <w:pPr>
      <w:numPr>
        <w:ilvl w:val="1"/>
      </w:numPr>
      <w:spacing w:line="240" w:lineRule="auto"/>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sid w:val="008428A3"/>
    <w:rPr>
      <w:rFonts w:asciiTheme="majorHAnsi" w:eastAsiaTheme="majorEastAsia" w:hAnsiTheme="majorHAnsi" w:cstheme="majorBidi"/>
    </w:rPr>
  </w:style>
  <w:style w:type="paragraph" w:styleId="Nessunaspaziatura">
    <w:name w:val="No Spacing"/>
    <w:uiPriority w:val="1"/>
    <w:qFormat/>
    <w:rsid w:val="008428A3"/>
    <w:pPr>
      <w:spacing w:after="0" w:line="240" w:lineRule="auto"/>
    </w:pPr>
  </w:style>
  <w:style w:type="paragraph" w:styleId="Citazione">
    <w:name w:val="Quote"/>
    <w:basedOn w:val="Normale"/>
    <w:next w:val="Normale"/>
    <w:link w:val="CitazioneCarattere"/>
    <w:uiPriority w:val="29"/>
    <w:qFormat/>
    <w:rsid w:val="008428A3"/>
    <w:pPr>
      <w:spacing w:before="120"/>
      <w:ind w:left="720" w:right="720"/>
      <w:jc w:val="center"/>
    </w:pPr>
    <w:rPr>
      <w:i/>
      <w:iCs/>
    </w:rPr>
  </w:style>
  <w:style w:type="character" w:customStyle="1" w:styleId="CitazioneCarattere">
    <w:name w:val="Citazione Carattere"/>
    <w:basedOn w:val="Carpredefinitoparagrafo"/>
    <w:link w:val="Citazione"/>
    <w:uiPriority w:val="29"/>
    <w:rsid w:val="008428A3"/>
    <w:rPr>
      <w:i/>
      <w:iCs/>
    </w:rPr>
  </w:style>
  <w:style w:type="paragraph" w:styleId="Citazioneintensa">
    <w:name w:val="Intense Quote"/>
    <w:basedOn w:val="Normale"/>
    <w:next w:val="Normale"/>
    <w:link w:val="CitazioneintensaCarattere"/>
    <w:uiPriority w:val="30"/>
    <w:qFormat/>
    <w:rsid w:val="008428A3"/>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CitazioneintensaCarattere">
    <w:name w:val="Citazione intensa Carattere"/>
    <w:basedOn w:val="Carpredefinitoparagrafo"/>
    <w:link w:val="Citazioneintensa"/>
    <w:uiPriority w:val="30"/>
    <w:rsid w:val="008428A3"/>
    <w:rPr>
      <w:rFonts w:asciiTheme="majorHAnsi" w:eastAsiaTheme="majorEastAsia" w:hAnsiTheme="majorHAnsi" w:cstheme="majorBidi"/>
      <w:color w:val="4472C4" w:themeColor="accent1"/>
      <w:sz w:val="24"/>
      <w:szCs w:val="24"/>
    </w:rPr>
  </w:style>
  <w:style w:type="character" w:styleId="Enfasidelicata">
    <w:name w:val="Subtle Emphasis"/>
    <w:basedOn w:val="Carpredefinitoparagrafo"/>
    <w:uiPriority w:val="19"/>
    <w:qFormat/>
    <w:rsid w:val="008428A3"/>
    <w:rPr>
      <w:i/>
      <w:iCs/>
      <w:color w:val="404040" w:themeColor="text1" w:themeTint="BF"/>
    </w:rPr>
  </w:style>
  <w:style w:type="character" w:styleId="Enfasiintensa">
    <w:name w:val="Intense Emphasis"/>
    <w:basedOn w:val="Carpredefinitoparagrafo"/>
    <w:uiPriority w:val="21"/>
    <w:qFormat/>
    <w:rsid w:val="008428A3"/>
    <w:rPr>
      <w:b w:val="0"/>
      <w:bCs w:val="0"/>
      <w:i/>
      <w:iCs/>
      <w:color w:val="4472C4" w:themeColor="accent1"/>
    </w:rPr>
  </w:style>
  <w:style w:type="character" w:styleId="Riferimentodelicato">
    <w:name w:val="Subtle Reference"/>
    <w:basedOn w:val="Carpredefinitoparagrafo"/>
    <w:uiPriority w:val="31"/>
    <w:qFormat/>
    <w:rsid w:val="008428A3"/>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8428A3"/>
    <w:rPr>
      <w:b/>
      <w:bCs/>
      <w:smallCaps/>
      <w:color w:val="4472C4" w:themeColor="accent1"/>
      <w:spacing w:val="5"/>
      <w:u w:val="single"/>
    </w:rPr>
  </w:style>
  <w:style w:type="character" w:styleId="Titolodellibro">
    <w:name w:val="Book Title"/>
    <w:basedOn w:val="Carpredefinitoparagrafo"/>
    <w:uiPriority w:val="33"/>
    <w:qFormat/>
    <w:rsid w:val="008428A3"/>
    <w:rPr>
      <w:b/>
      <w:bCs/>
      <w:smallCaps/>
    </w:rPr>
  </w:style>
  <w:style w:type="paragraph" w:styleId="Titolosommario">
    <w:name w:val="TOC Heading"/>
    <w:basedOn w:val="Titolo1"/>
    <w:next w:val="Normale"/>
    <w:uiPriority w:val="39"/>
    <w:semiHidden/>
    <w:unhideWhenUsed/>
    <w:qFormat/>
    <w:rsid w:val="008428A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4620">
      <w:bodyDiv w:val="1"/>
      <w:marLeft w:val="0"/>
      <w:marRight w:val="0"/>
      <w:marTop w:val="0"/>
      <w:marBottom w:val="0"/>
      <w:divBdr>
        <w:top w:val="none" w:sz="0" w:space="0" w:color="auto"/>
        <w:left w:val="none" w:sz="0" w:space="0" w:color="auto"/>
        <w:bottom w:val="none" w:sz="0" w:space="0" w:color="auto"/>
        <w:right w:val="none" w:sz="0" w:space="0" w:color="auto"/>
      </w:divBdr>
      <w:divsChild>
        <w:div w:id="466824262">
          <w:marLeft w:val="0"/>
          <w:marRight w:val="0"/>
          <w:marTop w:val="0"/>
          <w:marBottom w:val="0"/>
          <w:divBdr>
            <w:top w:val="none" w:sz="0" w:space="0" w:color="auto"/>
            <w:left w:val="none" w:sz="0" w:space="0" w:color="auto"/>
            <w:bottom w:val="none" w:sz="0" w:space="0" w:color="auto"/>
            <w:right w:val="none" w:sz="0" w:space="0" w:color="auto"/>
          </w:divBdr>
          <w:divsChild>
            <w:div w:id="1591503463">
              <w:marLeft w:val="0"/>
              <w:marRight w:val="0"/>
              <w:marTop w:val="0"/>
              <w:marBottom w:val="0"/>
              <w:divBdr>
                <w:top w:val="none" w:sz="0" w:space="0" w:color="auto"/>
                <w:left w:val="none" w:sz="0" w:space="0" w:color="auto"/>
                <w:bottom w:val="none" w:sz="0" w:space="0" w:color="auto"/>
                <w:right w:val="none" w:sz="0" w:space="0" w:color="auto"/>
              </w:divBdr>
              <w:divsChild>
                <w:div w:id="425732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334855">
                  <w:blockQuote w:val="1"/>
                  <w:marLeft w:val="720"/>
                  <w:marRight w:val="720"/>
                  <w:marTop w:val="100"/>
                  <w:marBottom w:val="100"/>
                  <w:divBdr>
                    <w:top w:val="none" w:sz="0" w:space="0" w:color="auto"/>
                    <w:left w:val="none" w:sz="0" w:space="0" w:color="auto"/>
                    <w:bottom w:val="none" w:sz="0" w:space="0" w:color="auto"/>
                    <w:right w:val="none" w:sz="0" w:space="0" w:color="auto"/>
                  </w:divBdr>
                </w:div>
                <w:div w:id="786512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4057302">
      <w:bodyDiv w:val="1"/>
      <w:marLeft w:val="0"/>
      <w:marRight w:val="0"/>
      <w:marTop w:val="0"/>
      <w:marBottom w:val="0"/>
      <w:divBdr>
        <w:top w:val="none" w:sz="0" w:space="0" w:color="auto"/>
        <w:left w:val="none" w:sz="0" w:space="0" w:color="auto"/>
        <w:bottom w:val="none" w:sz="0" w:space="0" w:color="auto"/>
        <w:right w:val="none" w:sz="0" w:space="0" w:color="auto"/>
      </w:divBdr>
      <w:divsChild>
        <w:div w:id="1578201743">
          <w:marLeft w:val="0"/>
          <w:marRight w:val="0"/>
          <w:marTop w:val="0"/>
          <w:marBottom w:val="0"/>
          <w:divBdr>
            <w:top w:val="none" w:sz="0" w:space="0" w:color="auto"/>
            <w:left w:val="none" w:sz="0" w:space="0" w:color="auto"/>
            <w:bottom w:val="none" w:sz="0" w:space="0" w:color="auto"/>
            <w:right w:val="none" w:sz="0" w:space="0" w:color="auto"/>
          </w:divBdr>
        </w:div>
      </w:divsChild>
    </w:div>
    <w:div w:id="274794210">
      <w:bodyDiv w:val="1"/>
      <w:marLeft w:val="0"/>
      <w:marRight w:val="0"/>
      <w:marTop w:val="0"/>
      <w:marBottom w:val="0"/>
      <w:divBdr>
        <w:top w:val="none" w:sz="0" w:space="0" w:color="auto"/>
        <w:left w:val="none" w:sz="0" w:space="0" w:color="auto"/>
        <w:bottom w:val="none" w:sz="0" w:space="0" w:color="auto"/>
        <w:right w:val="none" w:sz="0" w:space="0" w:color="auto"/>
      </w:divBdr>
      <w:divsChild>
        <w:div w:id="345985145">
          <w:marLeft w:val="0"/>
          <w:marRight w:val="0"/>
          <w:marTop w:val="0"/>
          <w:marBottom w:val="0"/>
          <w:divBdr>
            <w:top w:val="none" w:sz="0" w:space="0" w:color="auto"/>
            <w:left w:val="none" w:sz="0" w:space="0" w:color="auto"/>
            <w:bottom w:val="none" w:sz="0" w:space="0" w:color="auto"/>
            <w:right w:val="none" w:sz="0" w:space="0" w:color="auto"/>
          </w:divBdr>
          <w:divsChild>
            <w:div w:id="725183289">
              <w:marLeft w:val="0"/>
              <w:marRight w:val="0"/>
              <w:marTop w:val="0"/>
              <w:marBottom w:val="0"/>
              <w:divBdr>
                <w:top w:val="none" w:sz="0" w:space="0" w:color="auto"/>
                <w:left w:val="none" w:sz="0" w:space="0" w:color="auto"/>
                <w:bottom w:val="none" w:sz="0" w:space="0" w:color="auto"/>
                <w:right w:val="none" w:sz="0" w:space="0" w:color="auto"/>
              </w:divBdr>
              <w:divsChild>
                <w:div w:id="1482622797">
                  <w:marLeft w:val="0"/>
                  <w:marRight w:val="0"/>
                  <w:marTop w:val="0"/>
                  <w:marBottom w:val="0"/>
                  <w:divBdr>
                    <w:top w:val="none" w:sz="0" w:space="0" w:color="auto"/>
                    <w:left w:val="none" w:sz="0" w:space="0" w:color="auto"/>
                    <w:bottom w:val="none" w:sz="0" w:space="0" w:color="auto"/>
                    <w:right w:val="none" w:sz="0" w:space="0" w:color="auto"/>
                  </w:divBdr>
                </w:div>
                <w:div w:id="1521162052">
                  <w:marLeft w:val="0"/>
                  <w:marRight w:val="0"/>
                  <w:marTop w:val="0"/>
                  <w:marBottom w:val="0"/>
                  <w:divBdr>
                    <w:top w:val="none" w:sz="0" w:space="0" w:color="auto"/>
                    <w:left w:val="none" w:sz="0" w:space="0" w:color="auto"/>
                    <w:bottom w:val="none" w:sz="0" w:space="0" w:color="auto"/>
                    <w:right w:val="none" w:sz="0" w:space="0" w:color="auto"/>
                  </w:divBdr>
                  <w:divsChild>
                    <w:div w:id="306131123">
                      <w:marLeft w:val="0"/>
                      <w:marRight w:val="0"/>
                      <w:marTop w:val="0"/>
                      <w:marBottom w:val="0"/>
                      <w:divBdr>
                        <w:top w:val="none" w:sz="0" w:space="0" w:color="auto"/>
                        <w:left w:val="none" w:sz="0" w:space="0" w:color="auto"/>
                        <w:bottom w:val="none" w:sz="0" w:space="0" w:color="auto"/>
                        <w:right w:val="none" w:sz="0" w:space="0" w:color="auto"/>
                      </w:divBdr>
                    </w:div>
                  </w:divsChild>
                </w:div>
                <w:div w:id="1153834371">
                  <w:marLeft w:val="0"/>
                  <w:marRight w:val="0"/>
                  <w:marTop w:val="0"/>
                  <w:marBottom w:val="0"/>
                  <w:divBdr>
                    <w:top w:val="none" w:sz="0" w:space="0" w:color="auto"/>
                    <w:left w:val="none" w:sz="0" w:space="0" w:color="auto"/>
                    <w:bottom w:val="none" w:sz="0" w:space="0" w:color="auto"/>
                    <w:right w:val="none" w:sz="0" w:space="0" w:color="auto"/>
                  </w:divBdr>
                  <w:divsChild>
                    <w:div w:id="2057927577">
                      <w:marLeft w:val="0"/>
                      <w:marRight w:val="0"/>
                      <w:marTop w:val="0"/>
                      <w:marBottom w:val="0"/>
                      <w:divBdr>
                        <w:top w:val="none" w:sz="0" w:space="0" w:color="auto"/>
                        <w:left w:val="none" w:sz="0" w:space="0" w:color="auto"/>
                        <w:bottom w:val="none" w:sz="0" w:space="0" w:color="auto"/>
                        <w:right w:val="none" w:sz="0" w:space="0" w:color="auto"/>
                      </w:divBdr>
                      <w:divsChild>
                        <w:div w:id="2019888586">
                          <w:marLeft w:val="0"/>
                          <w:marRight w:val="0"/>
                          <w:marTop w:val="0"/>
                          <w:marBottom w:val="0"/>
                          <w:divBdr>
                            <w:top w:val="none" w:sz="0" w:space="0" w:color="auto"/>
                            <w:left w:val="none" w:sz="0" w:space="0" w:color="auto"/>
                            <w:bottom w:val="none" w:sz="0" w:space="0" w:color="auto"/>
                            <w:right w:val="none" w:sz="0" w:space="0" w:color="auto"/>
                          </w:divBdr>
                          <w:divsChild>
                            <w:div w:id="497618270">
                              <w:marLeft w:val="0"/>
                              <w:marRight w:val="0"/>
                              <w:marTop w:val="0"/>
                              <w:marBottom w:val="0"/>
                              <w:divBdr>
                                <w:top w:val="none" w:sz="0" w:space="0" w:color="auto"/>
                                <w:left w:val="none" w:sz="0" w:space="0" w:color="auto"/>
                                <w:bottom w:val="none" w:sz="0" w:space="0" w:color="auto"/>
                                <w:right w:val="none" w:sz="0" w:space="0" w:color="auto"/>
                              </w:divBdr>
                            </w:div>
                            <w:div w:id="161671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172975">
          <w:marLeft w:val="0"/>
          <w:marRight w:val="0"/>
          <w:marTop w:val="0"/>
          <w:marBottom w:val="0"/>
          <w:divBdr>
            <w:top w:val="none" w:sz="0" w:space="0" w:color="auto"/>
            <w:left w:val="none" w:sz="0" w:space="0" w:color="auto"/>
            <w:bottom w:val="none" w:sz="0" w:space="0" w:color="auto"/>
            <w:right w:val="none" w:sz="0" w:space="0" w:color="auto"/>
          </w:divBdr>
          <w:divsChild>
            <w:div w:id="75130312">
              <w:marLeft w:val="0"/>
              <w:marRight w:val="0"/>
              <w:marTop w:val="0"/>
              <w:marBottom w:val="0"/>
              <w:divBdr>
                <w:top w:val="none" w:sz="0" w:space="0" w:color="auto"/>
                <w:left w:val="none" w:sz="0" w:space="0" w:color="auto"/>
                <w:bottom w:val="none" w:sz="0" w:space="0" w:color="auto"/>
                <w:right w:val="none" w:sz="0" w:space="0" w:color="auto"/>
              </w:divBdr>
              <w:divsChild>
                <w:div w:id="1540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891687">
      <w:bodyDiv w:val="1"/>
      <w:marLeft w:val="0"/>
      <w:marRight w:val="0"/>
      <w:marTop w:val="0"/>
      <w:marBottom w:val="0"/>
      <w:divBdr>
        <w:top w:val="none" w:sz="0" w:space="0" w:color="auto"/>
        <w:left w:val="none" w:sz="0" w:space="0" w:color="auto"/>
        <w:bottom w:val="none" w:sz="0" w:space="0" w:color="auto"/>
        <w:right w:val="none" w:sz="0" w:space="0" w:color="auto"/>
      </w:divBdr>
      <w:divsChild>
        <w:div w:id="1521894612">
          <w:marLeft w:val="0"/>
          <w:marRight w:val="0"/>
          <w:marTop w:val="0"/>
          <w:marBottom w:val="0"/>
          <w:divBdr>
            <w:top w:val="none" w:sz="0" w:space="0" w:color="auto"/>
            <w:left w:val="none" w:sz="0" w:space="0" w:color="auto"/>
            <w:bottom w:val="none" w:sz="0" w:space="0" w:color="auto"/>
            <w:right w:val="none" w:sz="0" w:space="0" w:color="auto"/>
          </w:divBdr>
          <w:divsChild>
            <w:div w:id="1490095160">
              <w:marLeft w:val="0"/>
              <w:marRight w:val="0"/>
              <w:marTop w:val="0"/>
              <w:marBottom w:val="0"/>
              <w:divBdr>
                <w:top w:val="none" w:sz="0" w:space="0" w:color="auto"/>
                <w:left w:val="none" w:sz="0" w:space="0" w:color="auto"/>
                <w:bottom w:val="none" w:sz="0" w:space="0" w:color="auto"/>
                <w:right w:val="none" w:sz="0" w:space="0" w:color="auto"/>
              </w:divBdr>
            </w:div>
          </w:divsChild>
        </w:div>
        <w:div w:id="1253666510">
          <w:marLeft w:val="0"/>
          <w:marRight w:val="0"/>
          <w:marTop w:val="0"/>
          <w:marBottom w:val="0"/>
          <w:divBdr>
            <w:top w:val="none" w:sz="0" w:space="0" w:color="auto"/>
            <w:left w:val="none" w:sz="0" w:space="0" w:color="auto"/>
            <w:bottom w:val="none" w:sz="0" w:space="0" w:color="auto"/>
            <w:right w:val="none" w:sz="0" w:space="0" w:color="auto"/>
          </w:divBdr>
        </w:div>
        <w:div w:id="1221096535">
          <w:marLeft w:val="0"/>
          <w:marRight w:val="0"/>
          <w:marTop w:val="0"/>
          <w:marBottom w:val="0"/>
          <w:divBdr>
            <w:top w:val="none" w:sz="0" w:space="0" w:color="auto"/>
            <w:left w:val="none" w:sz="0" w:space="0" w:color="auto"/>
            <w:bottom w:val="none" w:sz="0" w:space="0" w:color="auto"/>
            <w:right w:val="none" w:sz="0" w:space="0" w:color="auto"/>
          </w:divBdr>
          <w:divsChild>
            <w:div w:id="35587384">
              <w:marLeft w:val="0"/>
              <w:marRight w:val="0"/>
              <w:marTop w:val="0"/>
              <w:marBottom w:val="0"/>
              <w:divBdr>
                <w:top w:val="single" w:sz="2" w:space="0" w:color="235380"/>
                <w:left w:val="single" w:sz="2" w:space="0" w:color="235380"/>
                <w:bottom w:val="single" w:sz="2" w:space="0" w:color="235380"/>
                <w:right w:val="single" w:sz="2" w:space="0" w:color="235380"/>
              </w:divBdr>
            </w:div>
          </w:divsChild>
        </w:div>
        <w:div w:id="534077050">
          <w:marLeft w:val="0"/>
          <w:marRight w:val="0"/>
          <w:marTop w:val="0"/>
          <w:marBottom w:val="0"/>
          <w:divBdr>
            <w:top w:val="none" w:sz="0" w:space="0" w:color="auto"/>
            <w:left w:val="none" w:sz="0" w:space="0" w:color="auto"/>
            <w:bottom w:val="none" w:sz="0" w:space="0" w:color="auto"/>
            <w:right w:val="none" w:sz="0" w:space="0" w:color="auto"/>
          </w:divBdr>
          <w:divsChild>
            <w:div w:id="365109278">
              <w:marLeft w:val="0"/>
              <w:marRight w:val="-4298"/>
              <w:marTop w:val="0"/>
              <w:marBottom w:val="0"/>
              <w:divBdr>
                <w:top w:val="none" w:sz="0" w:space="0" w:color="auto"/>
                <w:left w:val="none" w:sz="0" w:space="0" w:color="auto"/>
                <w:bottom w:val="none" w:sz="0" w:space="0" w:color="auto"/>
                <w:right w:val="none" w:sz="0" w:space="0" w:color="auto"/>
              </w:divBdr>
              <w:divsChild>
                <w:div w:id="1376349532">
                  <w:marLeft w:val="0"/>
                  <w:marRight w:val="-15"/>
                  <w:marTop w:val="0"/>
                  <w:marBottom w:val="0"/>
                  <w:divBdr>
                    <w:top w:val="none" w:sz="0" w:space="0" w:color="auto"/>
                    <w:left w:val="none" w:sz="0" w:space="0" w:color="auto"/>
                    <w:bottom w:val="none" w:sz="0" w:space="0" w:color="auto"/>
                    <w:right w:val="none" w:sz="0" w:space="0" w:color="auto"/>
                  </w:divBdr>
                </w:div>
                <w:div w:id="2029136879">
                  <w:marLeft w:val="311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54214">
      <w:bodyDiv w:val="1"/>
      <w:marLeft w:val="0"/>
      <w:marRight w:val="0"/>
      <w:marTop w:val="0"/>
      <w:marBottom w:val="0"/>
      <w:divBdr>
        <w:top w:val="none" w:sz="0" w:space="0" w:color="auto"/>
        <w:left w:val="none" w:sz="0" w:space="0" w:color="auto"/>
        <w:bottom w:val="none" w:sz="0" w:space="0" w:color="auto"/>
        <w:right w:val="none" w:sz="0" w:space="0" w:color="auto"/>
      </w:divBdr>
      <w:divsChild>
        <w:div w:id="1026252930">
          <w:marLeft w:val="0"/>
          <w:marRight w:val="0"/>
          <w:marTop w:val="0"/>
          <w:marBottom w:val="0"/>
          <w:divBdr>
            <w:top w:val="none" w:sz="0" w:space="0" w:color="auto"/>
            <w:left w:val="none" w:sz="0" w:space="0" w:color="auto"/>
            <w:bottom w:val="none" w:sz="0" w:space="0" w:color="auto"/>
            <w:right w:val="none" w:sz="0" w:space="0" w:color="auto"/>
          </w:divBdr>
        </w:div>
        <w:div w:id="700204508">
          <w:marLeft w:val="0"/>
          <w:marRight w:val="0"/>
          <w:marTop w:val="0"/>
          <w:marBottom w:val="0"/>
          <w:divBdr>
            <w:top w:val="none" w:sz="0" w:space="0" w:color="auto"/>
            <w:left w:val="none" w:sz="0" w:space="0" w:color="auto"/>
            <w:bottom w:val="none" w:sz="0" w:space="0" w:color="auto"/>
            <w:right w:val="none" w:sz="0" w:space="0" w:color="auto"/>
          </w:divBdr>
          <w:divsChild>
            <w:div w:id="127670816">
              <w:marLeft w:val="0"/>
              <w:marRight w:val="0"/>
              <w:marTop w:val="0"/>
              <w:marBottom w:val="0"/>
              <w:divBdr>
                <w:top w:val="none" w:sz="0" w:space="0" w:color="auto"/>
                <w:left w:val="none" w:sz="0" w:space="0" w:color="auto"/>
                <w:bottom w:val="none" w:sz="0" w:space="0" w:color="auto"/>
                <w:right w:val="none" w:sz="0" w:space="0" w:color="auto"/>
              </w:divBdr>
            </w:div>
            <w:div w:id="140641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35907">
      <w:bodyDiv w:val="1"/>
      <w:marLeft w:val="0"/>
      <w:marRight w:val="0"/>
      <w:marTop w:val="0"/>
      <w:marBottom w:val="0"/>
      <w:divBdr>
        <w:top w:val="none" w:sz="0" w:space="0" w:color="auto"/>
        <w:left w:val="none" w:sz="0" w:space="0" w:color="auto"/>
        <w:bottom w:val="none" w:sz="0" w:space="0" w:color="auto"/>
        <w:right w:val="none" w:sz="0" w:space="0" w:color="auto"/>
      </w:divBdr>
      <w:divsChild>
        <w:div w:id="1728381742">
          <w:marLeft w:val="0"/>
          <w:marRight w:val="0"/>
          <w:marTop w:val="0"/>
          <w:marBottom w:val="0"/>
          <w:divBdr>
            <w:top w:val="none" w:sz="0" w:space="0" w:color="auto"/>
            <w:left w:val="none" w:sz="0" w:space="0" w:color="auto"/>
            <w:bottom w:val="none" w:sz="0" w:space="0" w:color="auto"/>
            <w:right w:val="none" w:sz="0" w:space="0" w:color="auto"/>
          </w:divBdr>
          <w:divsChild>
            <w:div w:id="1278410865">
              <w:marLeft w:val="0"/>
              <w:marRight w:val="0"/>
              <w:marTop w:val="0"/>
              <w:marBottom w:val="0"/>
              <w:divBdr>
                <w:top w:val="none" w:sz="0" w:space="0" w:color="auto"/>
                <w:left w:val="none" w:sz="0" w:space="0" w:color="auto"/>
                <w:bottom w:val="none" w:sz="0" w:space="0" w:color="auto"/>
                <w:right w:val="none" w:sz="0" w:space="0" w:color="auto"/>
              </w:divBdr>
            </w:div>
          </w:divsChild>
        </w:div>
        <w:div w:id="1990206215">
          <w:marLeft w:val="0"/>
          <w:marRight w:val="0"/>
          <w:marTop w:val="0"/>
          <w:marBottom w:val="0"/>
          <w:divBdr>
            <w:top w:val="none" w:sz="0" w:space="0" w:color="auto"/>
            <w:left w:val="none" w:sz="0" w:space="0" w:color="auto"/>
            <w:bottom w:val="none" w:sz="0" w:space="0" w:color="auto"/>
            <w:right w:val="none" w:sz="0" w:space="0" w:color="auto"/>
          </w:divBdr>
        </w:div>
        <w:div w:id="1081366002">
          <w:marLeft w:val="0"/>
          <w:marRight w:val="0"/>
          <w:marTop w:val="0"/>
          <w:marBottom w:val="0"/>
          <w:divBdr>
            <w:top w:val="none" w:sz="0" w:space="0" w:color="auto"/>
            <w:left w:val="none" w:sz="0" w:space="0" w:color="auto"/>
            <w:bottom w:val="none" w:sz="0" w:space="0" w:color="auto"/>
            <w:right w:val="none" w:sz="0" w:space="0" w:color="auto"/>
          </w:divBdr>
          <w:divsChild>
            <w:div w:id="1505631833">
              <w:marLeft w:val="0"/>
              <w:marRight w:val="0"/>
              <w:marTop w:val="0"/>
              <w:marBottom w:val="0"/>
              <w:divBdr>
                <w:top w:val="single" w:sz="2" w:space="0" w:color="235380"/>
                <w:left w:val="single" w:sz="2" w:space="0" w:color="235380"/>
                <w:bottom w:val="single" w:sz="2" w:space="0" w:color="235380"/>
                <w:right w:val="single" w:sz="2" w:space="0" w:color="235380"/>
              </w:divBdr>
            </w:div>
          </w:divsChild>
        </w:div>
        <w:div w:id="1835338760">
          <w:marLeft w:val="0"/>
          <w:marRight w:val="0"/>
          <w:marTop w:val="0"/>
          <w:marBottom w:val="0"/>
          <w:divBdr>
            <w:top w:val="none" w:sz="0" w:space="0" w:color="auto"/>
            <w:left w:val="none" w:sz="0" w:space="0" w:color="auto"/>
            <w:bottom w:val="none" w:sz="0" w:space="0" w:color="auto"/>
            <w:right w:val="none" w:sz="0" w:space="0" w:color="auto"/>
          </w:divBdr>
          <w:divsChild>
            <w:div w:id="1359769591">
              <w:marLeft w:val="0"/>
              <w:marRight w:val="-4298"/>
              <w:marTop w:val="0"/>
              <w:marBottom w:val="0"/>
              <w:divBdr>
                <w:top w:val="none" w:sz="0" w:space="0" w:color="auto"/>
                <w:left w:val="none" w:sz="0" w:space="0" w:color="auto"/>
                <w:bottom w:val="none" w:sz="0" w:space="0" w:color="auto"/>
                <w:right w:val="none" w:sz="0" w:space="0" w:color="auto"/>
              </w:divBdr>
              <w:divsChild>
                <w:div w:id="1292980426">
                  <w:marLeft w:val="0"/>
                  <w:marRight w:val="-15"/>
                  <w:marTop w:val="0"/>
                  <w:marBottom w:val="0"/>
                  <w:divBdr>
                    <w:top w:val="none" w:sz="0" w:space="0" w:color="auto"/>
                    <w:left w:val="none" w:sz="0" w:space="0" w:color="auto"/>
                    <w:bottom w:val="none" w:sz="0" w:space="0" w:color="auto"/>
                    <w:right w:val="none" w:sz="0" w:space="0" w:color="auto"/>
                  </w:divBdr>
                </w:div>
                <w:div w:id="21790307">
                  <w:marLeft w:val="311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8769">
      <w:bodyDiv w:val="1"/>
      <w:marLeft w:val="0"/>
      <w:marRight w:val="0"/>
      <w:marTop w:val="0"/>
      <w:marBottom w:val="0"/>
      <w:divBdr>
        <w:top w:val="none" w:sz="0" w:space="0" w:color="auto"/>
        <w:left w:val="none" w:sz="0" w:space="0" w:color="auto"/>
        <w:bottom w:val="none" w:sz="0" w:space="0" w:color="auto"/>
        <w:right w:val="none" w:sz="0" w:space="0" w:color="auto"/>
      </w:divBdr>
      <w:divsChild>
        <w:div w:id="1888174910">
          <w:marLeft w:val="0"/>
          <w:marRight w:val="0"/>
          <w:marTop w:val="0"/>
          <w:marBottom w:val="0"/>
          <w:divBdr>
            <w:top w:val="none" w:sz="0" w:space="0" w:color="auto"/>
            <w:left w:val="none" w:sz="0" w:space="0" w:color="auto"/>
            <w:bottom w:val="none" w:sz="0" w:space="0" w:color="auto"/>
            <w:right w:val="none" w:sz="0" w:space="0" w:color="auto"/>
          </w:divBdr>
          <w:divsChild>
            <w:div w:id="1417287611">
              <w:marLeft w:val="0"/>
              <w:marRight w:val="0"/>
              <w:marTop w:val="0"/>
              <w:marBottom w:val="0"/>
              <w:divBdr>
                <w:top w:val="none" w:sz="0" w:space="0" w:color="auto"/>
                <w:left w:val="none" w:sz="0" w:space="0" w:color="auto"/>
                <w:bottom w:val="none" w:sz="0" w:space="0" w:color="auto"/>
                <w:right w:val="none" w:sz="0" w:space="0" w:color="auto"/>
              </w:divBdr>
            </w:div>
          </w:divsChild>
        </w:div>
        <w:div w:id="1261643770">
          <w:marLeft w:val="0"/>
          <w:marRight w:val="0"/>
          <w:marTop w:val="0"/>
          <w:marBottom w:val="0"/>
          <w:divBdr>
            <w:top w:val="none" w:sz="0" w:space="0" w:color="auto"/>
            <w:left w:val="none" w:sz="0" w:space="0" w:color="auto"/>
            <w:bottom w:val="single" w:sz="6" w:space="0" w:color="auto"/>
            <w:right w:val="none" w:sz="0" w:space="0" w:color="auto"/>
          </w:divBdr>
          <w:divsChild>
            <w:div w:id="104202869">
              <w:marLeft w:val="0"/>
              <w:marRight w:val="0"/>
              <w:marTop w:val="100"/>
              <w:marBottom w:val="100"/>
              <w:divBdr>
                <w:top w:val="none" w:sz="0" w:space="0" w:color="auto"/>
                <w:left w:val="none" w:sz="0" w:space="0" w:color="auto"/>
                <w:bottom w:val="none" w:sz="0" w:space="0" w:color="auto"/>
                <w:right w:val="none" w:sz="0" w:space="0" w:color="auto"/>
              </w:divBdr>
              <w:divsChild>
                <w:div w:id="1143087370">
                  <w:marLeft w:val="0"/>
                  <w:marRight w:val="0"/>
                  <w:marTop w:val="75"/>
                  <w:marBottom w:val="0"/>
                  <w:divBdr>
                    <w:top w:val="none" w:sz="0" w:space="0" w:color="auto"/>
                    <w:left w:val="none" w:sz="0" w:space="0" w:color="auto"/>
                    <w:bottom w:val="none" w:sz="0" w:space="0" w:color="auto"/>
                    <w:right w:val="none" w:sz="0" w:space="0" w:color="auto"/>
                  </w:divBdr>
                </w:div>
                <w:div w:id="21642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11015">
          <w:marLeft w:val="0"/>
          <w:marRight w:val="0"/>
          <w:marTop w:val="0"/>
          <w:marBottom w:val="0"/>
          <w:divBdr>
            <w:top w:val="none" w:sz="0" w:space="0" w:color="auto"/>
            <w:left w:val="none" w:sz="0" w:space="0" w:color="auto"/>
            <w:bottom w:val="single" w:sz="6" w:space="2" w:color="auto"/>
            <w:right w:val="none" w:sz="0" w:space="0" w:color="auto"/>
          </w:divBdr>
          <w:divsChild>
            <w:div w:id="160047800">
              <w:marLeft w:val="0"/>
              <w:marRight w:val="0"/>
              <w:marTop w:val="0"/>
              <w:marBottom w:val="0"/>
              <w:divBdr>
                <w:top w:val="none" w:sz="0" w:space="0" w:color="auto"/>
                <w:left w:val="none" w:sz="0" w:space="0" w:color="auto"/>
                <w:bottom w:val="single" w:sz="6" w:space="0" w:color="auto"/>
                <w:right w:val="none" w:sz="0" w:space="0" w:color="auto"/>
              </w:divBdr>
            </w:div>
          </w:divsChild>
        </w:div>
        <w:div w:id="1486555124">
          <w:marLeft w:val="0"/>
          <w:marRight w:val="0"/>
          <w:marTop w:val="0"/>
          <w:marBottom w:val="0"/>
          <w:divBdr>
            <w:top w:val="none" w:sz="0" w:space="0" w:color="auto"/>
            <w:left w:val="none" w:sz="0" w:space="0" w:color="auto"/>
            <w:bottom w:val="none" w:sz="0" w:space="0" w:color="auto"/>
            <w:right w:val="none" w:sz="0" w:space="0" w:color="auto"/>
          </w:divBdr>
          <w:divsChild>
            <w:div w:id="1502038867">
              <w:marLeft w:val="0"/>
              <w:marRight w:val="0"/>
              <w:marTop w:val="0"/>
              <w:marBottom w:val="0"/>
              <w:divBdr>
                <w:top w:val="none" w:sz="0" w:space="0" w:color="auto"/>
                <w:left w:val="none" w:sz="0" w:space="0" w:color="auto"/>
                <w:bottom w:val="none" w:sz="0" w:space="0" w:color="auto"/>
                <w:right w:val="none" w:sz="0" w:space="0" w:color="auto"/>
              </w:divBdr>
              <w:divsChild>
                <w:div w:id="578247946">
                  <w:marLeft w:val="0"/>
                  <w:marRight w:val="0"/>
                  <w:marTop w:val="0"/>
                  <w:marBottom w:val="0"/>
                  <w:divBdr>
                    <w:top w:val="none" w:sz="0" w:space="0" w:color="auto"/>
                    <w:left w:val="none" w:sz="0" w:space="0" w:color="auto"/>
                    <w:bottom w:val="none" w:sz="0" w:space="0" w:color="auto"/>
                    <w:right w:val="none" w:sz="0" w:space="0" w:color="auto"/>
                  </w:divBdr>
                  <w:divsChild>
                    <w:div w:id="521628787">
                      <w:marLeft w:val="0"/>
                      <w:marRight w:val="0"/>
                      <w:marTop w:val="0"/>
                      <w:marBottom w:val="0"/>
                      <w:divBdr>
                        <w:top w:val="none" w:sz="0" w:space="0" w:color="auto"/>
                        <w:left w:val="none" w:sz="0" w:space="0" w:color="auto"/>
                        <w:bottom w:val="none" w:sz="0" w:space="0" w:color="auto"/>
                        <w:right w:val="none" w:sz="0" w:space="0" w:color="auto"/>
                      </w:divBdr>
                      <w:divsChild>
                        <w:div w:id="837311292">
                          <w:marLeft w:val="0"/>
                          <w:marRight w:val="0"/>
                          <w:marTop w:val="0"/>
                          <w:marBottom w:val="0"/>
                          <w:divBdr>
                            <w:top w:val="none" w:sz="0" w:space="0" w:color="auto"/>
                            <w:left w:val="none" w:sz="0" w:space="0" w:color="auto"/>
                            <w:bottom w:val="none" w:sz="0" w:space="0" w:color="auto"/>
                            <w:right w:val="none" w:sz="0" w:space="0" w:color="auto"/>
                          </w:divBdr>
                          <w:divsChild>
                            <w:div w:id="1264653284">
                              <w:marLeft w:val="0"/>
                              <w:marRight w:val="0"/>
                              <w:marTop w:val="0"/>
                              <w:marBottom w:val="825"/>
                              <w:divBdr>
                                <w:top w:val="none" w:sz="0" w:space="0" w:color="auto"/>
                                <w:left w:val="none" w:sz="0" w:space="0" w:color="auto"/>
                                <w:bottom w:val="none" w:sz="0" w:space="0" w:color="auto"/>
                                <w:right w:val="none" w:sz="0" w:space="0" w:color="auto"/>
                              </w:divBdr>
                              <w:divsChild>
                                <w:div w:id="1756634127">
                                  <w:marLeft w:val="0"/>
                                  <w:marRight w:val="0"/>
                                  <w:marTop w:val="0"/>
                                  <w:marBottom w:val="0"/>
                                  <w:divBdr>
                                    <w:top w:val="none" w:sz="0" w:space="0" w:color="auto"/>
                                    <w:left w:val="none" w:sz="0" w:space="0" w:color="auto"/>
                                    <w:bottom w:val="none" w:sz="0" w:space="0" w:color="auto"/>
                                    <w:right w:val="none" w:sz="0" w:space="0" w:color="auto"/>
                                  </w:divBdr>
                                  <w:divsChild>
                                    <w:div w:id="365133272">
                                      <w:marLeft w:val="0"/>
                                      <w:marRight w:val="0"/>
                                      <w:marTop w:val="0"/>
                                      <w:marBottom w:val="225"/>
                                      <w:divBdr>
                                        <w:top w:val="none" w:sz="0" w:space="0" w:color="auto"/>
                                        <w:left w:val="none" w:sz="0" w:space="0" w:color="auto"/>
                                        <w:bottom w:val="single" w:sz="6" w:space="0" w:color="auto"/>
                                        <w:right w:val="none" w:sz="0" w:space="0" w:color="auto"/>
                                      </w:divBdr>
                                    </w:div>
                                    <w:div w:id="1455445631">
                                      <w:marLeft w:val="0"/>
                                      <w:marRight w:val="0"/>
                                      <w:marTop w:val="0"/>
                                      <w:marBottom w:val="0"/>
                                      <w:divBdr>
                                        <w:top w:val="none" w:sz="0" w:space="0" w:color="auto"/>
                                        <w:left w:val="none" w:sz="0" w:space="0" w:color="auto"/>
                                        <w:bottom w:val="none" w:sz="0" w:space="0" w:color="auto"/>
                                        <w:right w:val="none" w:sz="0" w:space="0" w:color="auto"/>
                                      </w:divBdr>
                                      <w:divsChild>
                                        <w:div w:id="185980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2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694745">
      <w:bodyDiv w:val="1"/>
      <w:marLeft w:val="0"/>
      <w:marRight w:val="0"/>
      <w:marTop w:val="0"/>
      <w:marBottom w:val="0"/>
      <w:divBdr>
        <w:top w:val="none" w:sz="0" w:space="0" w:color="auto"/>
        <w:left w:val="none" w:sz="0" w:space="0" w:color="auto"/>
        <w:bottom w:val="none" w:sz="0" w:space="0" w:color="auto"/>
        <w:right w:val="none" w:sz="0" w:space="0" w:color="auto"/>
      </w:divBdr>
      <w:divsChild>
        <w:div w:id="465927037">
          <w:marLeft w:val="0"/>
          <w:marRight w:val="0"/>
          <w:marTop w:val="0"/>
          <w:marBottom w:val="0"/>
          <w:divBdr>
            <w:top w:val="single" w:sz="2" w:space="0" w:color="E5E7EB"/>
            <w:left w:val="single" w:sz="2" w:space="0" w:color="E5E7EB"/>
            <w:bottom w:val="single" w:sz="2" w:space="0" w:color="E5E7EB"/>
            <w:right w:val="single" w:sz="2" w:space="0" w:color="E5E7EB"/>
          </w:divBdr>
          <w:divsChild>
            <w:div w:id="1943762092">
              <w:marLeft w:val="0"/>
              <w:marRight w:val="0"/>
              <w:marTop w:val="0"/>
              <w:marBottom w:val="0"/>
              <w:divBdr>
                <w:top w:val="single" w:sz="2" w:space="0" w:color="E5E7EB"/>
                <w:left w:val="single" w:sz="2" w:space="0" w:color="E5E7EB"/>
                <w:bottom w:val="single" w:sz="2" w:space="0" w:color="E5E7EB"/>
                <w:right w:val="single" w:sz="2" w:space="0" w:color="E5E7EB"/>
              </w:divBdr>
              <w:divsChild>
                <w:div w:id="2093160920">
                  <w:marLeft w:val="0"/>
                  <w:marRight w:val="0"/>
                  <w:marTop w:val="0"/>
                  <w:marBottom w:val="0"/>
                  <w:divBdr>
                    <w:top w:val="single" w:sz="2" w:space="0" w:color="E5E7EB"/>
                    <w:left w:val="single" w:sz="2" w:space="0" w:color="E5E7EB"/>
                    <w:bottom w:val="single" w:sz="2" w:space="0" w:color="E5E7EB"/>
                    <w:right w:val="single" w:sz="2" w:space="0" w:color="E5E7EB"/>
                  </w:divBdr>
                  <w:divsChild>
                    <w:div w:id="2387098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33087943">
          <w:marLeft w:val="0"/>
          <w:marRight w:val="0"/>
          <w:marTop w:val="0"/>
          <w:marBottom w:val="0"/>
          <w:divBdr>
            <w:top w:val="single" w:sz="2" w:space="0" w:color="E5E7EB"/>
            <w:left w:val="single" w:sz="2" w:space="0" w:color="E5E7EB"/>
            <w:bottom w:val="single" w:sz="2" w:space="0" w:color="E5E7EB"/>
            <w:right w:val="single" w:sz="2" w:space="0" w:color="E5E7EB"/>
          </w:divBdr>
          <w:divsChild>
            <w:div w:id="1026951076">
              <w:marLeft w:val="0"/>
              <w:marRight w:val="0"/>
              <w:marTop w:val="0"/>
              <w:marBottom w:val="0"/>
              <w:divBdr>
                <w:top w:val="single" w:sz="2" w:space="0" w:color="E5E7EB"/>
                <w:left w:val="single" w:sz="2" w:space="0" w:color="E5E7EB"/>
                <w:bottom w:val="single" w:sz="2" w:space="0" w:color="E5E7EB"/>
                <w:right w:val="single" w:sz="2" w:space="0" w:color="E5E7EB"/>
              </w:divBdr>
              <w:divsChild>
                <w:div w:id="1335261301">
                  <w:marLeft w:val="0"/>
                  <w:marRight w:val="0"/>
                  <w:marTop w:val="0"/>
                  <w:marBottom w:val="0"/>
                  <w:divBdr>
                    <w:top w:val="single" w:sz="2" w:space="0" w:color="E5E7EB"/>
                    <w:left w:val="single" w:sz="2" w:space="0" w:color="E5E7EB"/>
                    <w:bottom w:val="single" w:sz="2" w:space="0" w:color="E5E7EB"/>
                    <w:right w:val="single" w:sz="2" w:space="0" w:color="E5E7EB"/>
                  </w:divBdr>
                  <w:divsChild>
                    <w:div w:id="550920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8155820">
                  <w:marLeft w:val="0"/>
                  <w:marRight w:val="0"/>
                  <w:marTop w:val="0"/>
                  <w:marBottom w:val="0"/>
                  <w:divBdr>
                    <w:top w:val="single" w:sz="2" w:space="0" w:color="E5E7EB"/>
                    <w:left w:val="single" w:sz="2" w:space="0" w:color="E5E7EB"/>
                    <w:bottom w:val="single" w:sz="2" w:space="0" w:color="E5E7EB"/>
                    <w:right w:val="single" w:sz="2" w:space="0" w:color="E5E7EB"/>
                  </w:divBdr>
                  <w:divsChild>
                    <w:div w:id="508715053">
                      <w:marLeft w:val="0"/>
                      <w:marRight w:val="0"/>
                      <w:marTop w:val="0"/>
                      <w:marBottom w:val="0"/>
                      <w:divBdr>
                        <w:top w:val="single" w:sz="2" w:space="0" w:color="E5E7EB"/>
                        <w:left w:val="single" w:sz="2" w:space="0" w:color="E5E7EB"/>
                        <w:bottom w:val="single" w:sz="2" w:space="0" w:color="E5E7EB"/>
                        <w:right w:val="single" w:sz="2" w:space="0" w:color="E5E7EB"/>
                      </w:divBdr>
                      <w:divsChild>
                        <w:div w:id="1369990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82875623">
      <w:bodyDiv w:val="1"/>
      <w:marLeft w:val="0"/>
      <w:marRight w:val="0"/>
      <w:marTop w:val="0"/>
      <w:marBottom w:val="0"/>
      <w:divBdr>
        <w:top w:val="none" w:sz="0" w:space="0" w:color="auto"/>
        <w:left w:val="none" w:sz="0" w:space="0" w:color="auto"/>
        <w:bottom w:val="none" w:sz="0" w:space="0" w:color="auto"/>
        <w:right w:val="none" w:sz="0" w:space="0" w:color="auto"/>
      </w:divBdr>
    </w:div>
    <w:div w:id="1126268483">
      <w:bodyDiv w:val="1"/>
      <w:marLeft w:val="0"/>
      <w:marRight w:val="0"/>
      <w:marTop w:val="0"/>
      <w:marBottom w:val="0"/>
      <w:divBdr>
        <w:top w:val="none" w:sz="0" w:space="0" w:color="auto"/>
        <w:left w:val="none" w:sz="0" w:space="0" w:color="auto"/>
        <w:bottom w:val="none" w:sz="0" w:space="0" w:color="auto"/>
        <w:right w:val="none" w:sz="0" w:space="0" w:color="auto"/>
      </w:divBdr>
      <w:divsChild>
        <w:div w:id="304968697">
          <w:marLeft w:val="0"/>
          <w:marRight w:val="0"/>
          <w:marTop w:val="0"/>
          <w:marBottom w:val="225"/>
          <w:divBdr>
            <w:top w:val="none" w:sz="0" w:space="0" w:color="auto"/>
            <w:left w:val="none" w:sz="0" w:space="0" w:color="auto"/>
            <w:bottom w:val="single" w:sz="6" w:space="0" w:color="auto"/>
            <w:right w:val="none" w:sz="0" w:space="0" w:color="auto"/>
          </w:divBdr>
        </w:div>
        <w:div w:id="803078850">
          <w:marLeft w:val="0"/>
          <w:marRight w:val="0"/>
          <w:marTop w:val="0"/>
          <w:marBottom w:val="0"/>
          <w:divBdr>
            <w:top w:val="none" w:sz="0" w:space="0" w:color="auto"/>
            <w:left w:val="none" w:sz="0" w:space="0" w:color="auto"/>
            <w:bottom w:val="none" w:sz="0" w:space="0" w:color="auto"/>
            <w:right w:val="none" w:sz="0" w:space="0" w:color="auto"/>
          </w:divBdr>
          <w:divsChild>
            <w:div w:id="13901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61347">
      <w:bodyDiv w:val="1"/>
      <w:marLeft w:val="0"/>
      <w:marRight w:val="0"/>
      <w:marTop w:val="0"/>
      <w:marBottom w:val="0"/>
      <w:divBdr>
        <w:top w:val="none" w:sz="0" w:space="0" w:color="auto"/>
        <w:left w:val="none" w:sz="0" w:space="0" w:color="auto"/>
        <w:bottom w:val="none" w:sz="0" w:space="0" w:color="auto"/>
        <w:right w:val="none" w:sz="0" w:space="0" w:color="auto"/>
      </w:divBdr>
      <w:divsChild>
        <w:div w:id="985277673">
          <w:marLeft w:val="0"/>
          <w:marRight w:val="0"/>
          <w:marTop w:val="0"/>
          <w:marBottom w:val="0"/>
          <w:divBdr>
            <w:top w:val="none" w:sz="0" w:space="0" w:color="auto"/>
            <w:left w:val="none" w:sz="0" w:space="0" w:color="auto"/>
            <w:bottom w:val="none" w:sz="0" w:space="0" w:color="auto"/>
            <w:right w:val="none" w:sz="0" w:space="0" w:color="auto"/>
          </w:divBdr>
          <w:divsChild>
            <w:div w:id="2089187234">
              <w:marLeft w:val="0"/>
              <w:marRight w:val="0"/>
              <w:marTop w:val="0"/>
              <w:marBottom w:val="0"/>
              <w:divBdr>
                <w:top w:val="none" w:sz="0" w:space="0" w:color="auto"/>
                <w:left w:val="none" w:sz="0" w:space="0" w:color="auto"/>
                <w:bottom w:val="none" w:sz="0" w:space="0" w:color="auto"/>
                <w:right w:val="none" w:sz="0" w:space="0" w:color="auto"/>
              </w:divBdr>
              <w:divsChild>
                <w:div w:id="8136473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9005129">
          <w:marLeft w:val="0"/>
          <w:marRight w:val="0"/>
          <w:marTop w:val="0"/>
          <w:marBottom w:val="0"/>
          <w:divBdr>
            <w:top w:val="none" w:sz="0" w:space="0" w:color="auto"/>
            <w:left w:val="none" w:sz="0" w:space="0" w:color="auto"/>
            <w:bottom w:val="none" w:sz="0" w:space="0" w:color="auto"/>
            <w:right w:val="none" w:sz="0" w:space="0" w:color="auto"/>
          </w:divBdr>
        </w:div>
        <w:div w:id="2108770821">
          <w:marLeft w:val="0"/>
          <w:marRight w:val="0"/>
          <w:marTop w:val="0"/>
          <w:marBottom w:val="0"/>
          <w:divBdr>
            <w:top w:val="none" w:sz="0" w:space="0" w:color="auto"/>
            <w:left w:val="none" w:sz="0" w:space="0" w:color="auto"/>
            <w:bottom w:val="none" w:sz="0" w:space="0" w:color="auto"/>
            <w:right w:val="none" w:sz="0" w:space="0" w:color="auto"/>
          </w:divBdr>
        </w:div>
      </w:divsChild>
    </w:div>
    <w:div w:id="1408268408">
      <w:bodyDiv w:val="1"/>
      <w:marLeft w:val="0"/>
      <w:marRight w:val="0"/>
      <w:marTop w:val="0"/>
      <w:marBottom w:val="0"/>
      <w:divBdr>
        <w:top w:val="none" w:sz="0" w:space="0" w:color="auto"/>
        <w:left w:val="none" w:sz="0" w:space="0" w:color="auto"/>
        <w:bottom w:val="none" w:sz="0" w:space="0" w:color="auto"/>
        <w:right w:val="none" w:sz="0" w:space="0" w:color="auto"/>
      </w:divBdr>
      <w:divsChild>
        <w:div w:id="632105562">
          <w:marLeft w:val="0"/>
          <w:marRight w:val="0"/>
          <w:marTop w:val="0"/>
          <w:marBottom w:val="0"/>
          <w:divBdr>
            <w:top w:val="none" w:sz="0" w:space="0" w:color="auto"/>
            <w:left w:val="none" w:sz="0" w:space="0" w:color="auto"/>
            <w:bottom w:val="none" w:sz="0" w:space="0" w:color="auto"/>
            <w:right w:val="none" w:sz="0" w:space="0" w:color="auto"/>
          </w:divBdr>
        </w:div>
      </w:divsChild>
    </w:div>
    <w:div w:id="1463574616">
      <w:bodyDiv w:val="1"/>
      <w:marLeft w:val="0"/>
      <w:marRight w:val="0"/>
      <w:marTop w:val="0"/>
      <w:marBottom w:val="0"/>
      <w:divBdr>
        <w:top w:val="none" w:sz="0" w:space="0" w:color="auto"/>
        <w:left w:val="none" w:sz="0" w:space="0" w:color="auto"/>
        <w:bottom w:val="none" w:sz="0" w:space="0" w:color="auto"/>
        <w:right w:val="none" w:sz="0" w:space="0" w:color="auto"/>
      </w:divBdr>
      <w:divsChild>
        <w:div w:id="2029986357">
          <w:marLeft w:val="0"/>
          <w:marRight w:val="0"/>
          <w:marTop w:val="300"/>
          <w:marBottom w:val="450"/>
          <w:divBdr>
            <w:top w:val="none" w:sz="0" w:space="0" w:color="auto"/>
            <w:left w:val="none" w:sz="0" w:space="0" w:color="auto"/>
            <w:bottom w:val="none" w:sz="0" w:space="0" w:color="auto"/>
            <w:right w:val="none" w:sz="0" w:space="0" w:color="auto"/>
          </w:divBdr>
        </w:div>
      </w:divsChild>
    </w:div>
    <w:div w:id="1503349453">
      <w:bodyDiv w:val="1"/>
      <w:marLeft w:val="0"/>
      <w:marRight w:val="0"/>
      <w:marTop w:val="0"/>
      <w:marBottom w:val="0"/>
      <w:divBdr>
        <w:top w:val="none" w:sz="0" w:space="0" w:color="auto"/>
        <w:left w:val="none" w:sz="0" w:space="0" w:color="auto"/>
        <w:bottom w:val="none" w:sz="0" w:space="0" w:color="auto"/>
        <w:right w:val="none" w:sz="0" w:space="0" w:color="auto"/>
      </w:divBdr>
      <w:divsChild>
        <w:div w:id="178934219">
          <w:marLeft w:val="0"/>
          <w:marRight w:val="-15"/>
          <w:marTop w:val="0"/>
          <w:marBottom w:val="0"/>
          <w:divBdr>
            <w:top w:val="none" w:sz="0" w:space="0" w:color="auto"/>
            <w:left w:val="none" w:sz="0" w:space="0" w:color="auto"/>
            <w:bottom w:val="none" w:sz="0" w:space="0" w:color="auto"/>
            <w:right w:val="none" w:sz="0" w:space="0" w:color="auto"/>
          </w:divBdr>
        </w:div>
        <w:div w:id="1920872087">
          <w:marLeft w:val="3114"/>
          <w:marRight w:val="0"/>
          <w:marTop w:val="0"/>
          <w:marBottom w:val="0"/>
          <w:divBdr>
            <w:top w:val="none" w:sz="0" w:space="0" w:color="auto"/>
            <w:left w:val="none" w:sz="0" w:space="0" w:color="auto"/>
            <w:bottom w:val="none" w:sz="0" w:space="0" w:color="auto"/>
            <w:right w:val="none" w:sz="0" w:space="0" w:color="auto"/>
          </w:divBdr>
        </w:div>
      </w:divsChild>
    </w:div>
    <w:div w:id="1696299271">
      <w:bodyDiv w:val="1"/>
      <w:marLeft w:val="0"/>
      <w:marRight w:val="0"/>
      <w:marTop w:val="0"/>
      <w:marBottom w:val="0"/>
      <w:divBdr>
        <w:top w:val="none" w:sz="0" w:space="0" w:color="auto"/>
        <w:left w:val="none" w:sz="0" w:space="0" w:color="auto"/>
        <w:bottom w:val="none" w:sz="0" w:space="0" w:color="auto"/>
        <w:right w:val="none" w:sz="0" w:space="0" w:color="auto"/>
      </w:divBdr>
      <w:divsChild>
        <w:div w:id="1967929711">
          <w:marLeft w:val="0"/>
          <w:marRight w:val="0"/>
          <w:marTop w:val="0"/>
          <w:marBottom w:val="0"/>
          <w:divBdr>
            <w:top w:val="none" w:sz="0" w:space="0" w:color="auto"/>
            <w:left w:val="none" w:sz="0" w:space="0" w:color="auto"/>
            <w:bottom w:val="none" w:sz="0" w:space="0" w:color="auto"/>
            <w:right w:val="none" w:sz="0" w:space="0" w:color="auto"/>
          </w:divBdr>
          <w:divsChild>
            <w:div w:id="902444416">
              <w:marLeft w:val="0"/>
              <w:marRight w:val="0"/>
              <w:marTop w:val="0"/>
              <w:marBottom w:val="0"/>
              <w:divBdr>
                <w:top w:val="none" w:sz="0" w:space="0" w:color="auto"/>
                <w:left w:val="none" w:sz="0" w:space="0" w:color="auto"/>
                <w:bottom w:val="none" w:sz="0" w:space="0" w:color="auto"/>
                <w:right w:val="none" w:sz="0" w:space="0" w:color="auto"/>
              </w:divBdr>
              <w:divsChild>
                <w:div w:id="440807233">
                  <w:blockQuote w:val="1"/>
                  <w:marLeft w:val="720"/>
                  <w:marRight w:val="720"/>
                  <w:marTop w:val="100"/>
                  <w:marBottom w:val="100"/>
                  <w:divBdr>
                    <w:top w:val="none" w:sz="0" w:space="0" w:color="auto"/>
                    <w:left w:val="none" w:sz="0" w:space="0" w:color="auto"/>
                    <w:bottom w:val="none" w:sz="0" w:space="0" w:color="auto"/>
                    <w:right w:val="none" w:sz="0" w:space="0" w:color="auto"/>
                  </w:divBdr>
                </w:div>
                <w:div w:id="38828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56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828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432100">
                  <w:blockQuote w:val="1"/>
                  <w:marLeft w:val="720"/>
                  <w:marRight w:val="720"/>
                  <w:marTop w:val="100"/>
                  <w:marBottom w:val="100"/>
                  <w:divBdr>
                    <w:top w:val="none" w:sz="0" w:space="0" w:color="auto"/>
                    <w:left w:val="none" w:sz="0" w:space="0" w:color="auto"/>
                    <w:bottom w:val="none" w:sz="0" w:space="0" w:color="auto"/>
                    <w:right w:val="none" w:sz="0" w:space="0" w:color="auto"/>
                  </w:divBdr>
                </w:div>
                <w:div w:id="686255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461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5925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906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79999004">
                  <w:blockQuote w:val="1"/>
                  <w:marLeft w:val="720"/>
                  <w:marRight w:val="720"/>
                  <w:marTop w:val="100"/>
                  <w:marBottom w:val="100"/>
                  <w:divBdr>
                    <w:top w:val="none" w:sz="0" w:space="0" w:color="auto"/>
                    <w:left w:val="none" w:sz="0" w:space="0" w:color="auto"/>
                    <w:bottom w:val="none" w:sz="0" w:space="0" w:color="auto"/>
                    <w:right w:val="none" w:sz="0" w:space="0" w:color="auto"/>
                  </w:divBdr>
                </w:div>
                <w:div w:id="276065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291685">
                  <w:blockQuote w:val="1"/>
                  <w:marLeft w:val="720"/>
                  <w:marRight w:val="720"/>
                  <w:marTop w:val="100"/>
                  <w:marBottom w:val="100"/>
                  <w:divBdr>
                    <w:top w:val="none" w:sz="0" w:space="0" w:color="auto"/>
                    <w:left w:val="none" w:sz="0" w:space="0" w:color="auto"/>
                    <w:bottom w:val="none" w:sz="0" w:space="0" w:color="auto"/>
                    <w:right w:val="none" w:sz="0" w:space="0" w:color="auto"/>
                  </w:divBdr>
                </w:div>
                <w:div w:id="9201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867715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8270">
                  <w:blockQuote w:val="1"/>
                  <w:marLeft w:val="720"/>
                  <w:marRight w:val="720"/>
                  <w:marTop w:val="100"/>
                  <w:marBottom w:val="100"/>
                  <w:divBdr>
                    <w:top w:val="none" w:sz="0" w:space="0" w:color="auto"/>
                    <w:left w:val="none" w:sz="0" w:space="0" w:color="auto"/>
                    <w:bottom w:val="none" w:sz="0" w:space="0" w:color="auto"/>
                    <w:right w:val="none" w:sz="0" w:space="0" w:color="auto"/>
                  </w:divBdr>
                </w:div>
                <w:div w:id="664436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375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98654194">
      <w:bodyDiv w:val="1"/>
      <w:marLeft w:val="0"/>
      <w:marRight w:val="0"/>
      <w:marTop w:val="0"/>
      <w:marBottom w:val="0"/>
      <w:divBdr>
        <w:top w:val="none" w:sz="0" w:space="0" w:color="auto"/>
        <w:left w:val="none" w:sz="0" w:space="0" w:color="auto"/>
        <w:bottom w:val="none" w:sz="0" w:space="0" w:color="auto"/>
        <w:right w:val="none" w:sz="0" w:space="0" w:color="auto"/>
      </w:divBdr>
      <w:divsChild>
        <w:div w:id="1638679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599897">
      <w:bodyDiv w:val="1"/>
      <w:marLeft w:val="0"/>
      <w:marRight w:val="0"/>
      <w:marTop w:val="0"/>
      <w:marBottom w:val="0"/>
      <w:divBdr>
        <w:top w:val="none" w:sz="0" w:space="0" w:color="auto"/>
        <w:left w:val="none" w:sz="0" w:space="0" w:color="auto"/>
        <w:bottom w:val="none" w:sz="0" w:space="0" w:color="auto"/>
        <w:right w:val="none" w:sz="0" w:space="0" w:color="auto"/>
      </w:divBdr>
      <w:divsChild>
        <w:div w:id="863904778">
          <w:marLeft w:val="0"/>
          <w:marRight w:val="0"/>
          <w:marTop w:val="0"/>
          <w:marBottom w:val="0"/>
          <w:divBdr>
            <w:top w:val="none" w:sz="0" w:space="0" w:color="auto"/>
            <w:left w:val="none" w:sz="0" w:space="0" w:color="auto"/>
            <w:bottom w:val="none" w:sz="0" w:space="0" w:color="auto"/>
            <w:right w:val="none" w:sz="0" w:space="0" w:color="auto"/>
          </w:divBdr>
          <w:divsChild>
            <w:div w:id="2107380645">
              <w:marLeft w:val="0"/>
              <w:marRight w:val="0"/>
              <w:marTop w:val="0"/>
              <w:marBottom w:val="0"/>
              <w:divBdr>
                <w:top w:val="none" w:sz="0" w:space="0" w:color="auto"/>
                <w:left w:val="none" w:sz="0" w:space="0" w:color="auto"/>
                <w:bottom w:val="none" w:sz="0" w:space="0" w:color="auto"/>
                <w:right w:val="none" w:sz="0" w:space="0" w:color="auto"/>
              </w:divBdr>
              <w:divsChild>
                <w:div w:id="4576011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37676657">
          <w:marLeft w:val="0"/>
          <w:marRight w:val="0"/>
          <w:marTop w:val="0"/>
          <w:marBottom w:val="0"/>
          <w:divBdr>
            <w:top w:val="none" w:sz="0" w:space="0" w:color="auto"/>
            <w:left w:val="none" w:sz="0" w:space="0" w:color="auto"/>
            <w:bottom w:val="none" w:sz="0" w:space="0" w:color="auto"/>
            <w:right w:val="none" w:sz="0" w:space="0" w:color="auto"/>
          </w:divBdr>
        </w:div>
        <w:div w:id="1171868033">
          <w:marLeft w:val="0"/>
          <w:marRight w:val="0"/>
          <w:marTop w:val="0"/>
          <w:marBottom w:val="0"/>
          <w:divBdr>
            <w:top w:val="none" w:sz="0" w:space="0" w:color="auto"/>
            <w:left w:val="none" w:sz="0" w:space="0" w:color="auto"/>
            <w:bottom w:val="none" w:sz="0" w:space="0" w:color="auto"/>
            <w:right w:val="none" w:sz="0" w:space="0" w:color="auto"/>
          </w:divBdr>
        </w:div>
      </w:divsChild>
    </w:div>
    <w:div w:id="1756124549">
      <w:bodyDiv w:val="1"/>
      <w:marLeft w:val="0"/>
      <w:marRight w:val="0"/>
      <w:marTop w:val="0"/>
      <w:marBottom w:val="0"/>
      <w:divBdr>
        <w:top w:val="none" w:sz="0" w:space="0" w:color="auto"/>
        <w:left w:val="none" w:sz="0" w:space="0" w:color="auto"/>
        <w:bottom w:val="none" w:sz="0" w:space="0" w:color="auto"/>
        <w:right w:val="none" w:sz="0" w:space="0" w:color="auto"/>
      </w:divBdr>
      <w:divsChild>
        <w:div w:id="1548683094">
          <w:marLeft w:val="0"/>
          <w:marRight w:val="0"/>
          <w:marTop w:val="0"/>
          <w:marBottom w:val="0"/>
          <w:divBdr>
            <w:top w:val="none" w:sz="0" w:space="0" w:color="auto"/>
            <w:left w:val="none" w:sz="0" w:space="0" w:color="auto"/>
            <w:bottom w:val="none" w:sz="0" w:space="0" w:color="auto"/>
            <w:right w:val="none" w:sz="0" w:space="0" w:color="auto"/>
          </w:divBdr>
          <w:divsChild>
            <w:div w:id="928345554">
              <w:marLeft w:val="0"/>
              <w:marRight w:val="0"/>
              <w:marTop w:val="225"/>
              <w:marBottom w:val="300"/>
              <w:divBdr>
                <w:top w:val="none" w:sz="0" w:space="0" w:color="auto"/>
                <w:left w:val="none" w:sz="0" w:space="0" w:color="auto"/>
                <w:bottom w:val="none" w:sz="0" w:space="0" w:color="auto"/>
                <w:right w:val="none" w:sz="0" w:space="0" w:color="auto"/>
              </w:divBdr>
              <w:divsChild>
                <w:div w:id="416634340">
                  <w:marLeft w:val="0"/>
                  <w:marRight w:val="0"/>
                  <w:marTop w:val="0"/>
                  <w:marBottom w:val="0"/>
                  <w:divBdr>
                    <w:top w:val="none" w:sz="0" w:space="0" w:color="auto"/>
                    <w:left w:val="none" w:sz="0" w:space="0" w:color="auto"/>
                    <w:bottom w:val="none" w:sz="0" w:space="0" w:color="auto"/>
                    <w:right w:val="none" w:sz="0" w:space="0" w:color="auto"/>
                  </w:divBdr>
                </w:div>
                <w:div w:id="982850063">
                  <w:marLeft w:val="0"/>
                  <w:marRight w:val="0"/>
                  <w:marTop w:val="0"/>
                  <w:marBottom w:val="0"/>
                  <w:divBdr>
                    <w:top w:val="none" w:sz="0" w:space="0" w:color="auto"/>
                    <w:left w:val="none" w:sz="0" w:space="0" w:color="auto"/>
                    <w:bottom w:val="none" w:sz="0" w:space="0" w:color="auto"/>
                    <w:right w:val="none" w:sz="0" w:space="0" w:color="auto"/>
                  </w:divBdr>
                </w:div>
              </w:divsChild>
            </w:div>
            <w:div w:id="870386324">
              <w:marLeft w:val="0"/>
              <w:marRight w:val="0"/>
              <w:marTop w:val="0"/>
              <w:marBottom w:val="300"/>
              <w:divBdr>
                <w:top w:val="none" w:sz="0" w:space="0" w:color="auto"/>
                <w:left w:val="none" w:sz="0" w:space="0" w:color="auto"/>
                <w:bottom w:val="none" w:sz="0" w:space="0" w:color="auto"/>
                <w:right w:val="none" w:sz="0" w:space="0" w:color="auto"/>
              </w:divBdr>
            </w:div>
          </w:divsChild>
        </w:div>
        <w:div w:id="1472361857">
          <w:marLeft w:val="0"/>
          <w:marRight w:val="0"/>
          <w:marTop w:val="0"/>
          <w:marBottom w:val="105"/>
          <w:divBdr>
            <w:top w:val="none" w:sz="0" w:space="0" w:color="auto"/>
            <w:left w:val="none" w:sz="0" w:space="0" w:color="auto"/>
            <w:bottom w:val="none" w:sz="0" w:space="0" w:color="auto"/>
            <w:right w:val="none" w:sz="0" w:space="0" w:color="auto"/>
          </w:divBdr>
          <w:divsChild>
            <w:div w:id="1797214256">
              <w:marLeft w:val="0"/>
              <w:marRight w:val="0"/>
              <w:marTop w:val="0"/>
              <w:marBottom w:val="0"/>
              <w:divBdr>
                <w:top w:val="none" w:sz="0" w:space="0" w:color="auto"/>
                <w:left w:val="none" w:sz="0" w:space="0" w:color="auto"/>
                <w:bottom w:val="none" w:sz="0" w:space="0" w:color="auto"/>
                <w:right w:val="none" w:sz="0" w:space="0" w:color="auto"/>
              </w:divBdr>
            </w:div>
          </w:divsChild>
        </w:div>
        <w:div w:id="2067870786">
          <w:marLeft w:val="0"/>
          <w:marRight w:val="0"/>
          <w:marTop w:val="0"/>
          <w:marBottom w:val="0"/>
          <w:divBdr>
            <w:top w:val="none" w:sz="0" w:space="0" w:color="auto"/>
            <w:left w:val="none" w:sz="0" w:space="0" w:color="auto"/>
            <w:bottom w:val="none" w:sz="0" w:space="0" w:color="auto"/>
            <w:right w:val="none" w:sz="0" w:space="0" w:color="auto"/>
          </w:divBdr>
        </w:div>
      </w:divsChild>
    </w:div>
    <w:div w:id="1923492512">
      <w:bodyDiv w:val="1"/>
      <w:marLeft w:val="0"/>
      <w:marRight w:val="0"/>
      <w:marTop w:val="0"/>
      <w:marBottom w:val="0"/>
      <w:divBdr>
        <w:top w:val="none" w:sz="0" w:space="0" w:color="auto"/>
        <w:left w:val="none" w:sz="0" w:space="0" w:color="auto"/>
        <w:bottom w:val="none" w:sz="0" w:space="0" w:color="auto"/>
        <w:right w:val="none" w:sz="0" w:space="0" w:color="auto"/>
      </w:divBdr>
    </w:div>
    <w:div w:id="2012953031">
      <w:bodyDiv w:val="1"/>
      <w:marLeft w:val="0"/>
      <w:marRight w:val="0"/>
      <w:marTop w:val="0"/>
      <w:marBottom w:val="0"/>
      <w:divBdr>
        <w:top w:val="none" w:sz="0" w:space="0" w:color="auto"/>
        <w:left w:val="none" w:sz="0" w:space="0" w:color="auto"/>
        <w:bottom w:val="none" w:sz="0" w:space="0" w:color="auto"/>
        <w:right w:val="none" w:sz="0" w:space="0" w:color="auto"/>
      </w:divBdr>
      <w:divsChild>
        <w:div w:id="172183117">
          <w:marLeft w:val="0"/>
          <w:marRight w:val="0"/>
          <w:marTop w:val="0"/>
          <w:marBottom w:val="0"/>
          <w:divBdr>
            <w:top w:val="none" w:sz="0" w:space="0" w:color="auto"/>
            <w:left w:val="none" w:sz="0" w:space="0" w:color="auto"/>
            <w:bottom w:val="none" w:sz="0" w:space="0" w:color="auto"/>
            <w:right w:val="none" w:sz="0" w:space="0" w:color="auto"/>
          </w:divBdr>
          <w:divsChild>
            <w:div w:id="5016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deoriente.it/strasburgo-la-cedu-boccia-il-ricorso-dellitalia-sul-caso-goi-il-gran-maestro-seminario-un-contributo-alla-democrazia-e-alla-giustizia/" TargetMode="External"/><Relationship Id="rId18" Type="http://schemas.openxmlformats.org/officeDocument/2006/relationships/hyperlink" Target="https://ladiscussione.com/451393/attualita/cedu-grande-oriente-italia/" TargetMode="External"/><Relationship Id="rId26" Type="http://schemas.openxmlformats.org/officeDocument/2006/relationships/hyperlink" Target="https://www.notiziegeopolitiche.net/cedu-massoneria-goi-condannata-litalia-la-commissione-antimafia-violo-i-diritti/" TargetMode="External"/><Relationship Id="rId21" Type="http://schemas.openxmlformats.org/officeDocument/2006/relationships/hyperlink" Target="https://www.courthousenews.com/author/ehong/" TargetMode="External"/><Relationship Id="rId34" Type="http://schemas.openxmlformats.org/officeDocument/2006/relationships/hyperlink" Target="https://www.napolisera.it/wp/2026/07/" TargetMode="External"/><Relationship Id="rId7" Type="http://schemas.openxmlformats.org/officeDocument/2006/relationships/image" Target="media/image2.jpeg"/><Relationship Id="rId12" Type="http://schemas.openxmlformats.org/officeDocument/2006/relationships/hyperlink" Target="https://www.echr.coe.int/documents/d/echr/cp_italy_eng" TargetMode="External"/><Relationship Id="rId17" Type="http://schemas.openxmlformats.org/officeDocument/2006/relationships/hyperlink" Target="https://www.ilmattino.it/speciali/quieuropa/la_cedu_conferma_la_violazione_dei_diritti_del_grande_oriente_d_italia-9637725.html" TargetMode="External"/><Relationship Id="rId25" Type="http://schemas.openxmlformats.org/officeDocument/2006/relationships/hyperlink" Target="https://calabria7.news/giudiziaria/massoneria-strasburgo-boccia-litalia-illegittimo-il-maxi-sequestro-sugli-iscritti-alle-logge-calabresi-e-siciliane/" TargetMode="External"/><Relationship Id="rId33" Type="http://schemas.openxmlformats.org/officeDocument/2006/relationships/hyperlink" Target="https://www.napolisera.it/wp/author/redazion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lmessaggero.it/AMP/speciali/la_cedu_conferma_la_violazione_dei_diritti_del_grande_oriente_d_italia-9637725.html" TargetMode="External"/><Relationship Id="rId20" Type="http://schemas.openxmlformats.org/officeDocument/2006/relationships/hyperlink" Target="https://www.courthousenews.com/european-rights-court-says-italys-anti-mafia-freemasonry-raid-went-too-far/" TargetMode="External"/><Relationship Id="rId29" Type="http://schemas.openxmlformats.org/officeDocument/2006/relationships/hyperlink" Target="https://www.corriereadriatico.it/speciali/quieuropa/la_cedu_conferma_la_violazione_dei_diritti_del_grande_oriente_d_italia-9637725.html" TargetMode="External"/><Relationship Id="rId1" Type="http://schemas.openxmlformats.org/officeDocument/2006/relationships/numbering" Target="numbering.xml"/><Relationship Id="rId6" Type="http://schemas.openxmlformats.org/officeDocument/2006/relationships/hyperlink" Target="https://www.echr.coe.int/w/grande-oriente-d-italia-v.-italy" TargetMode="External"/><Relationship Id="rId11" Type="http://schemas.openxmlformats.org/officeDocument/2006/relationships/hyperlink" Target="https://vodmanager.coe.int/cedh/webcast/cedh/2025-11-19-1/en" TargetMode="External"/><Relationship Id="rId24" Type="http://schemas.openxmlformats.org/officeDocument/2006/relationships/hyperlink" Target="https://www.politicamentecorretto.com/2026/07/07/strasburgo-la-cedu-boccia-il-ricorso-dellitalia-sul-caso-goi-il-gran-maestro-seminario-un-contributo-alla-democrazia-e-alla-giustizia/" TargetMode="Externa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espresso.it/c/attualita/2026/7/14/cedu-grande-oriente-condanna-antimafia-privacy/63459" TargetMode="External"/><Relationship Id="rId23" Type="http://schemas.openxmlformats.org/officeDocument/2006/relationships/hyperlink" Target="https://ilnuovogdn.it/goi-strasburgo-sequestro-senza-adeguate-garanzie/" TargetMode="External"/><Relationship Id="rId28" Type="http://schemas.openxmlformats.org/officeDocument/2006/relationships/hyperlink" Target="https://ilquotidianoditalia.it/massoneria-cedu-caso-goi-approvate-le-ragioni-del-grande-oriente/" TargetMode="External"/><Relationship Id="rId36" Type="http://schemas.openxmlformats.org/officeDocument/2006/relationships/image" Target="media/image6.jpeg"/><Relationship Id="rId10" Type="http://schemas.openxmlformats.org/officeDocument/2006/relationships/hyperlink" Target="https://www.youtube.com/watch?v=Sy8rnie994s" TargetMode="External"/><Relationship Id="rId19" Type="http://schemas.openxmlformats.org/officeDocument/2006/relationships/hyperlink" Target="https://www.ildubbio.news/news/giustizia/51474/massoni-schedati-non-era-legittimo-requisire-gli-elenchi.html" TargetMode="External"/><Relationship Id="rId31" Type="http://schemas.openxmlformats.org/officeDocument/2006/relationships/hyperlink" Target="https://www.ufficistampanazionali.it/wp-content/uploads/2022/01/vascello-esterno.jpg" TargetMode="External"/><Relationship Id="rId4" Type="http://schemas.openxmlformats.org/officeDocument/2006/relationships/webSettings" Target="webSettings.xml"/><Relationship Id="rId9" Type="http://schemas.openxmlformats.org/officeDocument/2006/relationships/hyperlink" Target="http://static.coe.int/webtv/video_echr.html" TargetMode="External"/><Relationship Id="rId14" Type="http://schemas.openxmlformats.org/officeDocument/2006/relationships/hyperlink" Target="https://www.ansa.it/europa/notizie/rubriche/altrenews/2026/07/07/la-cedu-conferma-la-violazione-dei-diritti-del-grande-oriente-" TargetMode="External"/><Relationship Id="rId22" Type="http://schemas.openxmlformats.org/officeDocument/2006/relationships/image" Target="media/image3.jpeg"/><Relationship Id="rId27" Type="http://schemas.openxmlformats.org/officeDocument/2006/relationships/hyperlink" Target="https://www.associatedmedias.com/la-corte-europea-dei-diritti-delluomo-condanna-litalia-illegittimo-il-sequestro-degli-elenchi-dei-massoni-del-goi" TargetMode="External"/><Relationship Id="rId30" Type="http://schemas.openxmlformats.org/officeDocument/2006/relationships/hyperlink" Target="https://www.gazzettadiparma.it/europa/2026/07/07/news/la-cedu-conferma-la-violazione-dei-diritti-del-grande-oriente-d-italia-954448/" TargetMode="External"/><Relationship Id="rId35" Type="http://schemas.openxmlformats.org/officeDocument/2006/relationships/image" Target="media/image5.jpeg"/><Relationship Id="rId8" Type="http://schemas.openxmlformats.org/officeDocument/2006/relationships/hyperlink" Target="https://hudoc.echr.coe.int/app/conversion/pdf/?library=ECHR&amp;id=003-8584502-12210439&amp;filename=Grand%20Chamber%20Judgment%20Grande%20Oriente%20d%27Italia%20v.%20Italy%20-%20Search%20and%20seizures%20ordered%20by%20Parliamentary%20Commission%20of%20Inquiry%20on%20combating%20the%20Mafia.pdf" TargetMode="External"/><Relationship Id="rId3"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15870</Words>
  <Characters>90460</Characters>
  <Application>Microsoft Office Word</Application>
  <DocSecurity>0</DocSecurity>
  <Lines>753</Lines>
  <Paragraphs>212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velia iacovino</dc:creator>
  <cp:keywords/>
  <dc:description/>
  <cp:lastModifiedBy>velia iacovino</cp:lastModifiedBy>
  <cp:revision>2</cp:revision>
  <dcterms:created xsi:type="dcterms:W3CDTF">2026-07-16T08:00:00Z</dcterms:created>
  <dcterms:modified xsi:type="dcterms:W3CDTF">2026-07-16T08:00:00Z</dcterms:modified>
</cp:coreProperties>
</file>